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CC" w:rsidRPr="00751FA0" w:rsidRDefault="008072CC" w:rsidP="008072CC">
      <w:pPr>
        <w:pStyle w:val="Listaszerbekezds"/>
        <w:ind w:left="0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I. évfolyam nappali tagozat</w:t>
      </w:r>
    </w:p>
    <w:p w:rsidR="008072CC" w:rsidRPr="00C81B67" w:rsidRDefault="008072CC" w:rsidP="00C81B67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bookmarkStart w:id="0" w:name="_MON_1382440398"/>
    <w:bookmarkStart w:id="1" w:name="_MON_1384779731"/>
    <w:bookmarkStart w:id="2" w:name="_MON_1385468749"/>
    <w:bookmarkStart w:id="3" w:name="_MON_1387806907"/>
    <w:bookmarkStart w:id="4" w:name="_MON_1383232026"/>
    <w:bookmarkStart w:id="5" w:name="_MON_1384841825"/>
    <w:bookmarkEnd w:id="0"/>
    <w:bookmarkEnd w:id="1"/>
    <w:bookmarkEnd w:id="2"/>
    <w:bookmarkEnd w:id="3"/>
    <w:bookmarkEnd w:id="4"/>
    <w:bookmarkEnd w:id="5"/>
    <w:bookmarkStart w:id="6" w:name="_MON_1385285356"/>
    <w:bookmarkEnd w:id="6"/>
    <w:p w:rsidR="00411112" w:rsidRDefault="00770048" w:rsidP="001F5538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4838" w:dyaOrig="8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446.25pt" o:ole="">
            <v:imagedata r:id="rId8" o:title=""/>
          </v:shape>
          <o:OLEObject Type="Embed" ProgID="Word.Document.12" ShapeID="_x0000_i1025" DrawAspect="Content" ObjectID="_1642314095" r:id="rId9"/>
        </w:object>
      </w:r>
    </w:p>
    <w:p w:rsidR="00411112" w:rsidRPr="00751FA0" w:rsidRDefault="00411112" w:rsidP="008072CC">
      <w:pPr>
        <w:jc w:val="center"/>
        <w:rPr>
          <w:rFonts w:ascii="Book Antiqua" w:hAnsi="Book Antiqua"/>
          <w:b/>
        </w:rPr>
        <w:sectPr w:rsidR="00411112" w:rsidRPr="00751FA0" w:rsidSect="005F5773"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</w:p>
    <w:p w:rsidR="008072CC" w:rsidRPr="00751FA0" w:rsidRDefault="008072CC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II. évfolyam nappali tagozat</w:t>
      </w:r>
    </w:p>
    <w:p w:rsidR="008072CC" w:rsidRPr="00751FA0" w:rsidRDefault="008072CC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bookmarkStart w:id="7" w:name="_MON_1385285457"/>
    <w:bookmarkStart w:id="8" w:name="_MON_1385285859"/>
    <w:bookmarkStart w:id="9" w:name="_MON_1382961364"/>
    <w:bookmarkStart w:id="10" w:name="_MON_1387958607"/>
    <w:bookmarkStart w:id="11" w:name="_MON_1387095453"/>
    <w:bookmarkStart w:id="12" w:name="_MON_1388230454"/>
    <w:bookmarkStart w:id="13" w:name="_MON_1382962517"/>
    <w:bookmarkStart w:id="14" w:name="_MON_1388239146"/>
    <w:bookmarkStart w:id="15" w:name="_MON_1385280670"/>
    <w:bookmarkStart w:id="16" w:name="_MON_1388556873"/>
    <w:bookmarkStart w:id="17" w:name="_MON_1387101660"/>
    <w:bookmarkStart w:id="18" w:name="_MON_1384691024"/>
    <w:bookmarkStart w:id="19" w:name="_MON_1388571132"/>
    <w:bookmarkStart w:id="20" w:name="_MON_1385281943"/>
    <w:bookmarkStart w:id="21" w:name="_MON_1387806934"/>
    <w:bookmarkStart w:id="22" w:name="_MON_1385284214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384841967"/>
    <w:bookmarkEnd w:id="23"/>
    <w:p w:rsidR="008072CC" w:rsidRDefault="009A3FB9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5205" w:dyaOrig="9266">
          <v:shape id="_x0000_i1026" type="#_x0000_t75" style="width:763.5pt;height:461.25pt" o:ole="">
            <v:imagedata r:id="rId13" o:title=""/>
          </v:shape>
          <o:OLEObject Type="Embed" ProgID="Word.Document.12" ShapeID="_x0000_i1026" DrawAspect="Content" ObjectID="_1642314096" r:id="rId14"/>
        </w:object>
      </w:r>
    </w:p>
    <w:p w:rsidR="00504B03" w:rsidRDefault="00504B03" w:rsidP="00344343">
      <w:pPr>
        <w:rPr>
          <w:rFonts w:ascii="Book Antiqua" w:hAnsi="Book Antiqua"/>
          <w:b/>
        </w:rPr>
      </w:pP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III. évfolyam nappali tagozat</w: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</w:p>
    <w:bookmarkStart w:id="24" w:name="_MON_1385284739"/>
    <w:bookmarkStart w:id="25" w:name="_MON_1385285143"/>
    <w:bookmarkStart w:id="26" w:name="_MON_1384691456"/>
    <w:bookmarkStart w:id="27" w:name="_MON_1387807000"/>
    <w:bookmarkStart w:id="28" w:name="_MON_1385285513"/>
    <w:bookmarkStart w:id="29" w:name="_MON_1385285563"/>
    <w:bookmarkStart w:id="30" w:name="_MON_1385285580"/>
    <w:bookmarkStart w:id="31" w:name="_MON_1385285827"/>
    <w:bookmarkStart w:id="32" w:name="_MON_1385285852"/>
    <w:bookmarkStart w:id="33" w:name="_MON_1385285897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384691337"/>
    <w:bookmarkEnd w:id="34"/>
    <w:p w:rsidR="008072CC" w:rsidRPr="00751FA0" w:rsidRDefault="000358A7" w:rsidP="008072CC">
      <w:pPr>
        <w:jc w:val="center"/>
        <w:rPr>
          <w:rFonts w:ascii="Book Antiqua" w:hAnsi="Book Antiqua"/>
        </w:rPr>
        <w:sectPr w:rsidR="008072CC" w:rsidRPr="00751FA0" w:rsidSect="005F5773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4835" w:dyaOrig="8830">
          <v:shape id="_x0000_i1027" type="#_x0000_t75" style="width:741.75pt;height:439.5pt" o:ole="">
            <v:imagedata r:id="rId15" o:title=""/>
          </v:shape>
          <o:OLEObject Type="Embed" ProgID="Word.Document.12" ShapeID="_x0000_i1027" DrawAspect="Content" ObjectID="_1642314097" r:id="rId16"/>
        </w:objec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IV. évfolyam nappali tagozat</w: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p w:rsidR="008072CC" w:rsidRPr="00751FA0" w:rsidRDefault="008072CC" w:rsidP="008072CC">
      <w:pPr>
        <w:jc w:val="center"/>
        <w:rPr>
          <w:rFonts w:ascii="Book Antiqua" w:hAnsi="Book Antiqua"/>
        </w:rPr>
      </w:pPr>
    </w:p>
    <w:bookmarkStart w:id="35" w:name="_MON_1385285608"/>
    <w:bookmarkEnd w:id="35"/>
    <w:bookmarkStart w:id="36" w:name="_MON_1385287133"/>
    <w:bookmarkEnd w:id="36"/>
    <w:p w:rsidR="008072CC" w:rsidRPr="00751FA0" w:rsidRDefault="0025777D" w:rsidP="008072CC">
      <w:pPr>
        <w:jc w:val="center"/>
        <w:rPr>
          <w:rFonts w:ascii="Book Antiqua" w:hAnsi="Book Antiqua"/>
        </w:rPr>
        <w:sectPr w:rsidR="008072CC" w:rsidRPr="00751FA0" w:rsidSect="008072CC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5022" w:dyaOrig="8825">
          <v:shape id="_x0000_i1028" type="#_x0000_t75" style="width:741pt;height:438.75pt" o:ole="">
            <v:imagedata r:id="rId17" o:title=""/>
          </v:shape>
          <o:OLEObject Type="Embed" ProgID="Word.Document.12" ShapeID="_x0000_i1028" DrawAspect="Content" ObjectID="_1642314098" r:id="rId18"/>
        </w:object>
      </w:r>
    </w:p>
    <w:bookmarkStart w:id="37" w:name="_MON_1387959005"/>
    <w:bookmarkEnd w:id="37"/>
    <w:p w:rsidR="00773092" w:rsidRDefault="00532686" w:rsidP="00773092">
      <w:pPr>
        <w:pStyle w:val="Default"/>
        <w:jc w:val="center"/>
        <w:rPr>
          <w:rFonts w:ascii="Garamond" w:hAnsi="Garamond"/>
          <w:b/>
        </w:rPr>
        <w:sectPr w:rsidR="00773092" w:rsidSect="00544DC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ED26C0">
        <w:rPr>
          <w:rFonts w:ascii="Garamond" w:hAnsi="Garamond"/>
          <w:b/>
        </w:rPr>
        <w:object w:dxaOrig="15558" w:dyaOrig="8532">
          <v:shape id="_x0000_i1029" type="#_x0000_t75" style="width:734.25pt;height:374.25pt" o:ole="">
            <v:imagedata r:id="rId19" o:title=""/>
          </v:shape>
          <o:OLEObject Type="Embed" ProgID="Word.Document.12" ShapeID="_x0000_i1029" DrawAspect="Content" ObjectID="_1642314099" r:id="rId20"/>
        </w:object>
      </w:r>
    </w:p>
    <w:p w:rsidR="00773092" w:rsidRPr="008344C9" w:rsidRDefault="00773092" w:rsidP="00DA4A19">
      <w:pPr>
        <w:jc w:val="both"/>
        <w:rPr>
          <w:sz w:val="20"/>
          <w:szCs w:val="20"/>
        </w:rPr>
      </w:pPr>
    </w:p>
    <w:p w:rsidR="00773092" w:rsidRDefault="00773092" w:rsidP="007730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 Antiqua" w:hAnsi="Book Antiqua" w:cs="Times-Bold"/>
          <w:b/>
          <w:bCs/>
        </w:rPr>
      </w:pPr>
      <w:r>
        <w:rPr>
          <w:rFonts w:ascii="Book Antiqua" w:hAnsi="Book Antiqua" w:cs="Times-Bold"/>
          <w:b/>
          <w:bCs/>
        </w:rPr>
        <w:t>SPECIALIZÁCIÓT SZOLGÁLÓ MODULOK</w:t>
      </w:r>
    </w:p>
    <w:p w:rsidR="00773092" w:rsidRDefault="00773092" w:rsidP="00773092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</w:p>
    <w:p w:rsidR="00773092" w:rsidRDefault="00773092" w:rsidP="00773092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  <w:r>
        <w:rPr>
          <w:rFonts w:ascii="Book Antiqua" w:hAnsi="Book Antiqua" w:cs="Times-Bold"/>
          <w:b/>
          <w:bCs/>
        </w:rPr>
        <w:t>A 2010 szeptemberében vagy azt követően beiratkozó hallgatókra vonatkozó szabályok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Az Állam- és Jogtudományi Karon az egységes osztatlan jogászképzés nappali tagozatán a 2010 szeptemberétől felmenő</w:t>
      </w:r>
      <w:r>
        <w:rPr>
          <w:rFonts w:ascii="Book Antiqua" w:hAnsi="Book Antiqua" w:cs="TTE16F02D0t00"/>
        </w:rPr>
        <w:t xml:space="preserve"> </w:t>
      </w:r>
      <w:r>
        <w:rPr>
          <w:rFonts w:ascii="Book Antiqua" w:hAnsi="Book Antiqua" w:cs="Times-Roman"/>
        </w:rPr>
        <w:t>rendszerben érvényesülő</w:t>
      </w:r>
      <w:r>
        <w:rPr>
          <w:rFonts w:ascii="Book Antiqua" w:hAnsi="Book Antiqua" w:cs="TTE16F02D0t00"/>
        </w:rPr>
        <w:t xml:space="preserve"> </w:t>
      </w:r>
      <w:r>
        <w:rPr>
          <w:rFonts w:ascii="Book Antiqua" w:hAnsi="Book Antiqua" w:cs="Times-Roman"/>
        </w:rPr>
        <w:t xml:space="preserve">új tanterv szerint a </w:t>
      </w:r>
      <w:r>
        <w:rPr>
          <w:rFonts w:ascii="Book Antiqua" w:hAnsi="Book Antiqua" w:cs="Times-Roman"/>
          <w:b/>
        </w:rPr>
        <w:t>differenciált szakmai ismeretek körébe sorolt kötelez</w:t>
      </w:r>
      <w:r>
        <w:rPr>
          <w:rFonts w:ascii="Book Antiqua" w:hAnsi="Book Antiqua" w:cs="TTE16F02D0t00"/>
          <w:b/>
        </w:rPr>
        <w:t>ő</w:t>
      </w:r>
      <w:r>
        <w:rPr>
          <w:rFonts w:ascii="Book Antiqua" w:hAnsi="Book Antiqua" w:cs="Times-Roman"/>
          <w:b/>
        </w:rPr>
        <w:t>en választható, alternatív kurzusok</w:t>
      </w:r>
      <w:r>
        <w:rPr>
          <w:rFonts w:ascii="Book Antiqua" w:hAnsi="Book Antiqua" w:cs="Times-Roman"/>
        </w:rPr>
        <w:t xml:space="preserve"> négy modulba (b</w:t>
      </w:r>
      <w:r>
        <w:rPr>
          <w:rFonts w:ascii="Book Antiqua" w:hAnsi="Book Antiqua" w:cs="TTE16F02D0t00"/>
        </w:rPr>
        <w:t>ű</w:t>
      </w:r>
      <w:r>
        <w:rPr>
          <w:rFonts w:ascii="Book Antiqua" w:hAnsi="Book Antiqua" w:cs="Times-Roman"/>
        </w:rPr>
        <w:t xml:space="preserve">nügyi tudományok, </w:t>
      </w:r>
      <w:proofErr w:type="spellStart"/>
      <w:r>
        <w:rPr>
          <w:rFonts w:ascii="Book Antiqua" w:hAnsi="Book Antiqua" w:cs="Times-Roman"/>
        </w:rPr>
        <w:t>civilisztikai</w:t>
      </w:r>
      <w:proofErr w:type="spellEnd"/>
      <w:r>
        <w:rPr>
          <w:rFonts w:ascii="Book Antiqua" w:hAnsi="Book Antiqua" w:cs="Times-Roman"/>
        </w:rPr>
        <w:t>, nemzetközi és európai jogi, valamint közjogi modul) tartoznak. A négy modulba tartozik a fakultatív kurzusok meghatározott köre is.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Egy modul teljesítésének el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feltételei: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legalább 6, a modulba tartozó alternatív kurzus felvétele, és ezzel összefüggésben legalább 18 kredit eredményes teljesítése;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 xml:space="preserve">legalább 4, a modulba tartozó fakultatív kurzus felvétele, és ezzel összefüggésben 8 kredit eredményes teljesítése; 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 modulnak megfelel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>témából írt egy évfolyamdolgozat, és szakdolgozat jó vagy jeles min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sítéssel.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Egy adott modul teljesítése a hallgató tanulmányainak befejezésekor, a hallgató kérelmére az abszolutórium megszerzését követ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 xml:space="preserve">en állapítható meg. 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Nem min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sül teljesítettnek a modul, amennyiben a hallgató a modulnak megfelel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>tantárgycsoport (panel) kötelez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 xml:space="preserve">kurzusaiból szerzett érdemjegyeinek átlaga, és emellett külön a modulhoz tartozó alternatív és fakultatív kurzusokból szerzett érdemjegyeinek átlaga a 3,51-ot nem éri el. 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 modul teljesítésére, az erre irányuló kérelem benyújtására és elbírálására a 227. § rendelkezései az irányadók.</w:t>
      </w:r>
    </w:p>
    <w:p w:rsidR="00773092" w:rsidRDefault="00773092" w:rsidP="00773092">
      <w:pPr>
        <w:rPr>
          <w:rFonts w:ascii="Book Antiqua" w:hAnsi="Book Antiqua"/>
        </w:rPr>
      </w:pPr>
    </w:p>
    <w:p w:rsidR="00773092" w:rsidRDefault="00773092" w:rsidP="00773092">
      <w:pPr>
        <w:rPr>
          <w:rFonts w:ascii="Book Antiqua" w:hAnsi="Book Antiqua"/>
        </w:rPr>
      </w:pPr>
      <w:r>
        <w:rPr>
          <w:rFonts w:ascii="Book Antiqua" w:hAnsi="Book Antiqua"/>
        </w:rPr>
        <w:t>Az alábbiakban az egyes modulokba sorolt differenciált szakmai ismeretek körébe tartozó alternatív, majd a fakultatív kurzusok áttekintő táblázatát közöljük.</w:t>
      </w:r>
    </w:p>
    <w:p w:rsidR="00773092" w:rsidRDefault="00773092" w:rsidP="00773092">
      <w:pPr>
        <w:rPr>
          <w:rFonts w:ascii="Book Antiqua" w:hAnsi="Book Antiqua"/>
          <w:b/>
        </w:rPr>
        <w:sectPr w:rsidR="00773092">
          <w:pgSz w:w="11906" w:h="16838"/>
          <w:pgMar w:top="1417" w:right="1417" w:bottom="1417" w:left="1417" w:header="708" w:footer="708" w:gutter="0"/>
          <w:cols w:space="708"/>
        </w:sectPr>
      </w:pPr>
    </w:p>
    <w:p w:rsidR="00773092" w:rsidRDefault="00615DA7" w:rsidP="00773092">
      <w:pPr>
        <w:rPr>
          <w:rFonts w:ascii="Book Antiqua" w:hAnsi="Book Antiqua"/>
          <w:b/>
        </w:rPr>
        <w:sectPr w:rsidR="00773092">
          <w:pgSz w:w="16838" w:h="11906" w:orient="landscape"/>
          <w:pgMar w:top="720" w:right="720" w:bottom="720" w:left="720" w:header="708" w:footer="708" w:gutter="0"/>
          <w:cols w:space="708"/>
        </w:sectPr>
      </w:pPr>
      <w:r w:rsidRPr="00615DA7">
        <w:rPr>
          <w:noProof/>
        </w:rPr>
        <w:drawing>
          <wp:inline distT="0" distB="0" distL="0" distR="0">
            <wp:extent cx="9753600" cy="690054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899" cy="690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Bűnügyi tudományok modulja</w:t>
      </w:r>
    </w:p>
    <w:p w:rsidR="00773092" w:rsidRDefault="00773092" w:rsidP="00773092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Gellér Balázs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72220">
        <w:rPr>
          <w:rFonts w:ascii="Book Antiqua" w:hAnsi="Book Antiqua"/>
          <w:b/>
          <w:sz w:val="22"/>
          <w:szCs w:val="22"/>
        </w:rPr>
        <w:t>tanszékvezető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Tr="00A17D42">
        <w:trPr>
          <w:trHeight w:val="894"/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DB0BB3" w:rsidRDefault="00773092" w:rsidP="00DB0BB3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0BB3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357378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Pr="00DB0BB3" w:rsidRDefault="00E04EA8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4EA8">
              <w:rPr>
                <w:rFonts w:ascii="Book Antiqua" w:hAnsi="Book Antiqua"/>
                <w:sz w:val="22"/>
                <w:szCs w:val="22"/>
              </w:rPr>
              <w:t>A védő szerepe a büntetőeljárásban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7D42" w:rsidRPr="00357378" w:rsidRDefault="00A17D42" w:rsidP="00A17D4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17D42">
              <w:rPr>
                <w:rFonts w:ascii="Book Antiqua" w:hAnsi="Book Antiqua"/>
                <w:color w:val="000000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DB0BB3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B3" w:rsidRPr="00DB0BB3" w:rsidRDefault="00DB0BB3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B0BB3">
              <w:rPr>
                <w:rFonts w:ascii="Book Antiqua" w:hAnsi="Book Antiqua"/>
                <w:sz w:val="22"/>
                <w:szCs w:val="22"/>
              </w:rPr>
              <w:t>A bioetika a büntetőjogi gondolkodásban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BB3" w:rsidRDefault="00DB0BB3" w:rsidP="00DB0BB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DB0BB3" w:rsidRPr="00357378" w:rsidRDefault="00DB0BB3" w:rsidP="00DB0BB3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17D42">
              <w:rPr>
                <w:rFonts w:ascii="Book Antiqua" w:hAnsi="Book Antiqua"/>
                <w:color w:val="000000"/>
                <w:sz w:val="22"/>
                <w:szCs w:val="22"/>
              </w:rPr>
              <w:t>BÜNTETŐJOGI TANSZÉK</w:t>
            </w:r>
          </w:p>
        </w:tc>
      </w:tr>
      <w:tr w:rsidR="00DB0BB3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B3" w:rsidRPr="00DB0BB3" w:rsidRDefault="00DB0BB3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Ausgewählte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Probleme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aus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dem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Strafrecht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AT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B3" w:rsidRDefault="00DB0BB3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DB0BB3" w:rsidRPr="00A17D42" w:rsidRDefault="00DB0BB3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7D42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DB0BB3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B3" w:rsidRPr="00DB0BB3" w:rsidRDefault="00DB0BB3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B0BB3">
              <w:rPr>
                <w:rFonts w:ascii="Book Antiqua" w:hAnsi="Book Antiqua"/>
                <w:sz w:val="22"/>
                <w:szCs w:val="22"/>
              </w:rPr>
              <w:t>Egység és halmazat a büntetőjogban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B3" w:rsidRDefault="00DB0BB3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DB0BB3" w:rsidRPr="00A17D42" w:rsidRDefault="00DB0BB3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7D42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DB0BB3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B3" w:rsidRPr="00DB0BB3" w:rsidRDefault="00DB0BB3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Introduction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to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Hungarian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Substantive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Criminal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Law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B3" w:rsidRDefault="00DB0BB3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DB0BB3" w:rsidRPr="00A17D42" w:rsidRDefault="00DB0BB3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7D42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841F2D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2D" w:rsidRPr="00DB0BB3" w:rsidRDefault="00841F2D" w:rsidP="00841F2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1F2D">
              <w:rPr>
                <w:rFonts w:ascii="Book Antiqua" w:hAnsi="Book Antiqua"/>
                <w:sz w:val="22"/>
                <w:szCs w:val="22"/>
              </w:rPr>
              <w:t>Nemzetközi Büntetőjogi Jogesetmegoldó szeminárium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2D" w:rsidRDefault="00841F2D" w:rsidP="00841F2D">
            <w:pPr>
              <w:jc w:val="center"/>
            </w:pPr>
            <w:r w:rsidRPr="004876FD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841F2D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2D" w:rsidRPr="00DB0BB3" w:rsidRDefault="00841F2D" w:rsidP="00841F2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1F2D">
              <w:rPr>
                <w:rFonts w:ascii="Book Antiqua" w:hAnsi="Book Antiqua"/>
                <w:sz w:val="22"/>
                <w:szCs w:val="22"/>
              </w:rPr>
              <w:t xml:space="preserve">European </w:t>
            </w:r>
            <w:proofErr w:type="spellStart"/>
            <w:r w:rsidRPr="00841F2D">
              <w:rPr>
                <w:rFonts w:ascii="Book Antiqua" w:hAnsi="Book Antiqua"/>
                <w:sz w:val="22"/>
                <w:szCs w:val="22"/>
              </w:rPr>
              <w:t>Criminal</w:t>
            </w:r>
            <w:proofErr w:type="spellEnd"/>
            <w:r w:rsidRPr="00841F2D">
              <w:rPr>
                <w:rFonts w:ascii="Book Antiqua" w:hAnsi="Book Antiqua"/>
                <w:sz w:val="22"/>
                <w:szCs w:val="22"/>
              </w:rPr>
              <w:t xml:space="preserve"> Law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2D" w:rsidRDefault="00841F2D" w:rsidP="00841F2D">
            <w:pPr>
              <w:jc w:val="center"/>
            </w:pPr>
            <w:r w:rsidRPr="004876FD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357378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78" w:rsidRPr="00DB0BB3" w:rsidRDefault="00DB0BB3" w:rsidP="00DB0B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Trusted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Criminals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Understanding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White-Collar</w:t>
            </w:r>
            <w:proofErr w:type="spellEnd"/>
            <w:r w:rsidRPr="00DB0BB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B0BB3">
              <w:rPr>
                <w:rFonts w:ascii="Book Antiqua" w:hAnsi="Book Antiqua"/>
                <w:sz w:val="22"/>
                <w:szCs w:val="22"/>
              </w:rPr>
              <w:t>Crime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378" w:rsidRDefault="00A17D42" w:rsidP="0035737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17D42">
              <w:rPr>
                <w:rFonts w:ascii="Book Antiqua" w:hAnsi="Book Antiqua"/>
                <w:color w:val="000000"/>
                <w:sz w:val="22"/>
                <w:szCs w:val="22"/>
              </w:rPr>
              <w:t>KRIMINOLÓGIA TANSZÉK</w:t>
            </w:r>
          </w:p>
          <w:p w:rsidR="00A17D42" w:rsidRPr="00357378" w:rsidRDefault="00A17D42" w:rsidP="0035737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357378" w:rsidRDefault="00357378" w:rsidP="00773092">
      <w:pPr>
        <w:jc w:val="center"/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Default="00357378" w:rsidP="00773092">
      <w:pPr>
        <w:jc w:val="center"/>
        <w:rPr>
          <w:rFonts w:ascii="Book Antiqua" w:hAnsi="Book Antiqua"/>
          <w:sz w:val="22"/>
          <w:szCs w:val="22"/>
        </w:rPr>
      </w:pPr>
    </w:p>
    <w:p w:rsidR="00357378" w:rsidRDefault="00357378" w:rsidP="00773092">
      <w:pPr>
        <w:jc w:val="center"/>
        <w:rPr>
          <w:rFonts w:ascii="Book Antiqua" w:hAnsi="Book Antiqua"/>
          <w:sz w:val="22"/>
          <w:szCs w:val="22"/>
        </w:rPr>
      </w:pPr>
    </w:p>
    <w:p w:rsidR="00357378" w:rsidRDefault="00357378" w:rsidP="00357378">
      <w:pPr>
        <w:tabs>
          <w:tab w:val="left" w:pos="291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 w:rsidRPr="00357378">
        <w:rPr>
          <w:rFonts w:ascii="Book Antiqua" w:hAnsi="Book Antiqua"/>
          <w:sz w:val="22"/>
          <w:szCs w:val="22"/>
        </w:rPr>
        <w:br w:type="page"/>
      </w:r>
      <w:r>
        <w:rPr>
          <w:rFonts w:ascii="Book Antiqua" w:hAnsi="Book Antiqua"/>
          <w:b/>
          <w:caps/>
        </w:rPr>
        <w:t>Civilisztikai modul</w:t>
      </w:r>
    </w:p>
    <w:p w:rsidR="00773092" w:rsidRDefault="00773092" w:rsidP="00773092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Menyhárd Attila</w:t>
      </w:r>
      <w:r>
        <w:rPr>
          <w:rFonts w:ascii="Book Antiqua" w:hAnsi="Book Antiqua"/>
          <w:b/>
          <w:sz w:val="22"/>
          <w:szCs w:val="22"/>
        </w:rPr>
        <w:t xml:space="preserve"> tanszékvezető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10"/>
          <w:szCs w:val="10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Tr="0077309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 w:rsidP="00A5463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 w:rsidP="00A5463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2E2DC9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Grundkurs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Bürgerliches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Recht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II: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Schuldrecht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Allgemeiner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Teil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32" w:rsidRPr="002E2DC9" w:rsidRDefault="00B51C13" w:rsidP="00A5463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51C13">
              <w:rPr>
                <w:rFonts w:ascii="Book Antiqua" w:hAnsi="Book Antiqua"/>
                <w:color w:val="000000"/>
                <w:sz w:val="22"/>
                <w:szCs w:val="22"/>
              </w:rPr>
              <w:t>IDEGEN NYELVI OKTATÁSSZERVEZÉSI KÖZPONT</w:t>
            </w:r>
          </w:p>
        </w:tc>
      </w:tr>
      <w:tr w:rsidR="002E2DC9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54632">
              <w:rPr>
                <w:rFonts w:ascii="Book Antiqua" w:hAnsi="Book Antiqua"/>
                <w:sz w:val="22"/>
                <w:szCs w:val="22"/>
              </w:rPr>
              <w:t xml:space="preserve">A választott bírósági eljárás és a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mediáció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kapcsolata kereskedelmi jogviták megoldása során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32" w:rsidRPr="002E2DC9" w:rsidRDefault="00B51C13" w:rsidP="00A5463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51C13">
              <w:rPr>
                <w:rFonts w:ascii="Book Antiqua" w:hAnsi="Book Antiqua"/>
                <w:color w:val="000000"/>
                <w:sz w:val="22"/>
                <w:szCs w:val="22"/>
              </w:rPr>
              <w:t>NEMZETKÖZI MAGÁNJOGI ÉS EURÓPAI GAZDASÁGI JOGI TANSZÉK</w:t>
            </w:r>
          </w:p>
        </w:tc>
      </w:tr>
      <w:tr w:rsidR="00A54632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54632">
              <w:rPr>
                <w:rFonts w:ascii="Book Antiqua" w:hAnsi="Book Antiqua"/>
                <w:sz w:val="22"/>
                <w:szCs w:val="22"/>
              </w:rPr>
              <w:t>A korlátolt felelősség áttörése – a tagok/vezető tisztségviselők közvetlen felelőssége a társaság hitelezőivel szemben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32" w:rsidRDefault="00A54632" w:rsidP="00A5463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51C13">
              <w:rPr>
                <w:rFonts w:ascii="Book Antiqua" w:hAnsi="Book Antiqua"/>
                <w:color w:val="000000"/>
                <w:sz w:val="22"/>
                <w:szCs w:val="22"/>
              </w:rPr>
              <w:t>POLGÁRI JOGI TANSZÉK</w:t>
            </w:r>
          </w:p>
          <w:p w:rsidR="00A54632" w:rsidRPr="002E2DC9" w:rsidRDefault="00A54632" w:rsidP="00A54632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A54632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54632">
              <w:rPr>
                <w:rFonts w:ascii="Book Antiqua" w:hAnsi="Book Antiqua"/>
                <w:sz w:val="22"/>
                <w:szCs w:val="22"/>
              </w:rPr>
              <w:t>Adatvédelem a gyakorlatban</w:t>
            </w:r>
          </w:p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B51C13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A54632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54632">
              <w:rPr>
                <w:rFonts w:ascii="Book Antiqua" w:hAnsi="Book Antiqua"/>
                <w:sz w:val="22"/>
                <w:szCs w:val="22"/>
              </w:rPr>
              <w:t xml:space="preserve">Civil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law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consequences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of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competition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law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infringements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B51C13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A54632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54632">
              <w:rPr>
                <w:rFonts w:ascii="Book Antiqua" w:hAnsi="Book Antiqua"/>
                <w:sz w:val="22"/>
                <w:szCs w:val="22"/>
              </w:rPr>
              <w:t>Gyermeki jogok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B51C13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A54632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Hungarian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Tort Law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in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a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Comparative</w:t>
            </w:r>
            <w:proofErr w:type="spellEnd"/>
            <w:r w:rsidRPr="00A5463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54632">
              <w:rPr>
                <w:rFonts w:ascii="Book Antiqua" w:hAnsi="Book Antiqua"/>
                <w:sz w:val="22"/>
                <w:szCs w:val="22"/>
              </w:rPr>
              <w:t>Perspective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B51C13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A54632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54632">
              <w:rPr>
                <w:rFonts w:ascii="Book Antiqua" w:hAnsi="Book Antiqua"/>
                <w:sz w:val="22"/>
                <w:szCs w:val="22"/>
              </w:rPr>
              <w:t>Iparjogvédelem a gyakorlatban</w:t>
            </w:r>
          </w:p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B51C13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A54632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54632">
              <w:rPr>
                <w:rFonts w:ascii="Book Antiqua" w:hAnsi="Book Antiqua"/>
                <w:sz w:val="22"/>
                <w:szCs w:val="22"/>
              </w:rPr>
              <w:t>Keresked</w:t>
            </w:r>
            <w:r>
              <w:rPr>
                <w:rFonts w:ascii="Book Antiqua" w:hAnsi="Book Antiqua"/>
                <w:sz w:val="22"/>
                <w:szCs w:val="22"/>
              </w:rPr>
              <w:t>elmi szerződések a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B51C13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A54632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54632">
              <w:rPr>
                <w:rFonts w:ascii="Book Antiqua" w:hAnsi="Book Antiqua"/>
                <w:sz w:val="22"/>
                <w:szCs w:val="22"/>
              </w:rPr>
              <w:t>Szerződési jog és iparjogvédelem BCE Inkubátor Program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B51C13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A54632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54632">
              <w:rPr>
                <w:rFonts w:ascii="Book Antiqua" w:hAnsi="Book Antiqua"/>
                <w:sz w:val="22"/>
                <w:szCs w:val="22"/>
              </w:rPr>
              <w:t>Szerződésszerkesztés a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Default="00A54632" w:rsidP="00A54632">
            <w:pPr>
              <w:jc w:val="center"/>
            </w:pPr>
            <w:r w:rsidRPr="008E7EDA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A54632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Pr="00A54632" w:rsidRDefault="00A54632" w:rsidP="00A5463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54632">
              <w:rPr>
                <w:rFonts w:ascii="Book Antiqua" w:hAnsi="Book Antiqua"/>
                <w:sz w:val="22"/>
                <w:szCs w:val="22"/>
              </w:rPr>
              <w:t>Ügyvédi munka nemzetközi környezetben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32" w:rsidRDefault="00A54632" w:rsidP="00A54632">
            <w:pPr>
              <w:jc w:val="center"/>
            </w:pPr>
            <w:r w:rsidRPr="008E7EDA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</w:tbl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  <w:sz w:val="22"/>
          <w:szCs w:val="22"/>
        </w:rPr>
        <w:t xml:space="preserve"> </w:t>
      </w:r>
      <w:r>
        <w:rPr>
          <w:rFonts w:ascii="Book Antiqua" w:hAnsi="Book Antiqua"/>
          <w:b/>
          <w:caps/>
          <w:sz w:val="22"/>
          <w:szCs w:val="22"/>
        </w:rPr>
        <w:br w:type="page"/>
      </w:r>
      <w:r>
        <w:rPr>
          <w:rFonts w:ascii="Book Antiqua" w:hAnsi="Book Antiqua"/>
          <w:b/>
          <w:caps/>
        </w:rPr>
        <w:t>Közjogi modul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Kukorelli István</w:t>
      </w:r>
      <w:r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773092" w:rsidTr="00773092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DF2A4B" w:rsidRDefault="00773092" w:rsidP="00DF2A4B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F2A4B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DF2A4B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4B" w:rsidRDefault="00DF2A4B" w:rsidP="00DF2A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F2A4B">
              <w:rPr>
                <w:rFonts w:ascii="Book Antiqua" w:hAnsi="Book Antiqua"/>
                <w:sz w:val="22"/>
                <w:szCs w:val="22"/>
              </w:rPr>
              <w:t>Comparative</w:t>
            </w:r>
            <w:proofErr w:type="spellEnd"/>
            <w:r w:rsidRPr="00DF2A4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F2A4B">
              <w:rPr>
                <w:rFonts w:ascii="Book Antiqua" w:hAnsi="Book Antiqua"/>
                <w:sz w:val="22"/>
                <w:szCs w:val="22"/>
              </w:rPr>
              <w:t>Constitutional</w:t>
            </w:r>
            <w:proofErr w:type="spellEnd"/>
            <w:r w:rsidRPr="00DF2A4B">
              <w:rPr>
                <w:rFonts w:ascii="Book Antiqua" w:hAnsi="Book Antiqua"/>
                <w:sz w:val="22"/>
                <w:szCs w:val="22"/>
              </w:rPr>
              <w:t xml:space="preserve"> Law</w:t>
            </w:r>
          </w:p>
          <w:p w:rsidR="00DF2A4B" w:rsidRPr="00DF2A4B" w:rsidRDefault="00DF2A4B" w:rsidP="00DF2A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4B" w:rsidRPr="00296795" w:rsidRDefault="00DF2A4B" w:rsidP="00DF2A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7599E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DF2A4B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4B" w:rsidRPr="00DF2A4B" w:rsidRDefault="00DF2A4B" w:rsidP="00D158D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A4B">
              <w:rPr>
                <w:rFonts w:ascii="Book Antiqua" w:hAnsi="Book Antiqua"/>
                <w:sz w:val="22"/>
                <w:szCs w:val="22"/>
              </w:rPr>
              <w:t>Európai emberi jogi perbeszédmondó verseny felkészítő szeminárium (angol nyelven)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4B" w:rsidRDefault="00DF2A4B" w:rsidP="00DF2A4B">
            <w:pPr>
              <w:jc w:val="center"/>
            </w:pPr>
            <w:r w:rsidRPr="002F68FA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DF2A4B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4B" w:rsidRDefault="00DF2A4B" w:rsidP="00DF2A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A4B">
              <w:rPr>
                <w:rFonts w:ascii="Book Antiqua" w:hAnsi="Book Antiqua"/>
                <w:sz w:val="22"/>
                <w:szCs w:val="22"/>
              </w:rPr>
              <w:t>Közjogi tűnődések</w:t>
            </w:r>
          </w:p>
          <w:p w:rsidR="00DF2A4B" w:rsidRPr="00DF2A4B" w:rsidRDefault="00DF2A4B" w:rsidP="00DF2A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4B" w:rsidRDefault="00DF2A4B" w:rsidP="00DF2A4B">
            <w:pPr>
              <w:jc w:val="center"/>
            </w:pPr>
            <w:r w:rsidRPr="002F68FA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E7599E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E" w:rsidRPr="00DF2A4B" w:rsidRDefault="00DF2A4B" w:rsidP="00DF2A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A4B">
              <w:rPr>
                <w:rFonts w:ascii="Book Antiqua" w:hAnsi="Book Antiqua"/>
                <w:sz w:val="22"/>
                <w:szCs w:val="22"/>
              </w:rPr>
              <w:t>Hírközlési szabályozás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E" w:rsidRDefault="00E7599E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7599E">
              <w:rPr>
                <w:rFonts w:ascii="Book Antiqua" w:hAnsi="Book Antiqua"/>
                <w:sz w:val="22"/>
                <w:szCs w:val="22"/>
              </w:rPr>
              <w:t>KÖZIGAZGATÁSI JOGI TANSZÉK</w:t>
            </w:r>
          </w:p>
          <w:p w:rsidR="00DF2A4B" w:rsidRPr="00296795" w:rsidRDefault="00DF2A4B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73092" w:rsidRPr="00296795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</w:p>
    <w:p w:rsidR="00773092" w:rsidRPr="00296795" w:rsidRDefault="00773092" w:rsidP="00773092">
      <w:pPr>
        <w:rPr>
          <w:rFonts w:ascii="Book Antiqua" w:hAnsi="Book Antiqua"/>
          <w:b/>
          <w:caps/>
          <w:sz w:val="22"/>
          <w:szCs w:val="22"/>
        </w:rPr>
        <w:sectPr w:rsidR="00773092" w:rsidRPr="00296795">
          <w:pgSz w:w="11906" w:h="16838"/>
          <w:pgMar w:top="1417" w:right="1417" w:bottom="1417" w:left="1417" w:header="708" w:footer="708" w:gutter="0"/>
          <w:cols w:space="708"/>
        </w:sectPr>
      </w:pPr>
    </w:p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Nemzetközi jogi és európai jogi modul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Kardos Gábor</w:t>
      </w:r>
      <w:r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773092" w:rsidTr="00773092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D90495" w:rsidRPr="00296795" w:rsidTr="006C3CEA">
        <w:trPr>
          <w:trHeight w:val="747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90495">
              <w:rPr>
                <w:rFonts w:ascii="Book Antiqua" w:hAnsi="Book Antiqua"/>
                <w:sz w:val="22"/>
                <w:szCs w:val="22"/>
              </w:rPr>
              <w:t>Az EU joga olasz nyelven 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color w:val="000000"/>
                <w:sz w:val="22"/>
                <w:szCs w:val="22"/>
              </w:rPr>
              <w:t>IDEGEN NYELVI OKTATÁSSZERVEZÉSI KÖZPONT</w:t>
            </w:r>
          </w:p>
        </w:tc>
      </w:tr>
      <w:tr w:rsidR="00D90495" w:rsidRPr="00296795" w:rsidTr="006C3CEA">
        <w:trPr>
          <w:trHeight w:val="759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Introduction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à la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protection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juridique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internationale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des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droits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de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l’homme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color w:val="000000"/>
                <w:sz w:val="22"/>
                <w:szCs w:val="22"/>
              </w:rPr>
              <w:t>IDEGEN NYELVI OKTATÁSSZERVEZÉSI KÖZPONT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90495">
              <w:rPr>
                <w:rFonts w:ascii="Book Antiqua" w:hAnsi="Book Antiqua"/>
                <w:sz w:val="22"/>
                <w:szCs w:val="22"/>
              </w:rPr>
              <w:t xml:space="preserve">EU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Area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of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Freedom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Security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and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Justice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90495">
              <w:rPr>
                <w:rFonts w:ascii="Book Antiqua" w:hAnsi="Book Antiqua"/>
                <w:sz w:val="22"/>
                <w:szCs w:val="22"/>
              </w:rPr>
              <w:t xml:space="preserve">International Air and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Space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Law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Jessup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Moot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Court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90495">
              <w:rPr>
                <w:rFonts w:ascii="Book Antiqua" w:hAnsi="Book Antiqua"/>
                <w:sz w:val="22"/>
                <w:szCs w:val="22"/>
              </w:rPr>
              <w:t>Nemzetközi légi- és világűrjog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Telders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Moot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Court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90495">
              <w:rPr>
                <w:rFonts w:ascii="Book Antiqua" w:hAnsi="Book Antiqua"/>
                <w:sz w:val="22"/>
                <w:szCs w:val="22"/>
              </w:rPr>
              <w:t xml:space="preserve">A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dijoni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likőrtől a pireuszi kikötőig - Válogatott esetek az Európai Bíróság gyakorlatából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90495">
              <w:rPr>
                <w:rFonts w:ascii="Book Antiqua" w:hAnsi="Book Antiqua"/>
                <w:sz w:val="22"/>
                <w:szCs w:val="22"/>
              </w:rPr>
              <w:t xml:space="preserve">International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Commercial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Arbitration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Litigation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at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European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Court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of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Justice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gramStart"/>
            <w:r w:rsidRPr="00D90495">
              <w:rPr>
                <w:rFonts w:ascii="Book Antiqua" w:hAnsi="Book Antiqua"/>
                <w:sz w:val="22"/>
                <w:szCs w:val="22"/>
              </w:rPr>
              <w:t xml:space="preserve">- 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Preliminary</w:t>
            </w:r>
            <w:proofErr w:type="spellEnd"/>
            <w:proofErr w:type="gram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references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in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Private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International Law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Mobility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of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Companies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in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European Union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90495">
              <w:rPr>
                <w:rFonts w:ascii="Book Antiqua" w:hAnsi="Book Antiqua"/>
                <w:sz w:val="22"/>
                <w:szCs w:val="22"/>
              </w:rPr>
              <w:t>Nemzetközi magánjogi jogesetmegoldás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Private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International Law of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European Union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90495">
              <w:rPr>
                <w:rFonts w:ascii="Book Antiqua" w:hAnsi="Book Antiqua"/>
                <w:sz w:val="22"/>
                <w:szCs w:val="22"/>
              </w:rPr>
              <w:t>Ügyvédként az Európai Bíróság előtt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D904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Willem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C Vis (+EAST) International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Commercial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Arbitration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Moot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Court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>" felkészítő kurzus a 2019/2020-es tanévben megrendezendő nemzetközi kereskedelmi jogi perbeszédversenyekre II.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5" w:rsidRPr="00AD4E4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2967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5" w:rsidRPr="00D90495" w:rsidRDefault="00D90495" w:rsidP="00D904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90495">
              <w:rPr>
                <w:rFonts w:ascii="Book Antiqua" w:hAnsi="Book Antiqua"/>
                <w:sz w:val="22"/>
                <w:szCs w:val="22"/>
              </w:rPr>
              <w:t xml:space="preserve">European </w:t>
            </w:r>
            <w:proofErr w:type="spellStart"/>
            <w:r w:rsidRPr="00D90495">
              <w:rPr>
                <w:rFonts w:ascii="Book Antiqua" w:hAnsi="Book Antiqua"/>
                <w:sz w:val="22"/>
                <w:szCs w:val="22"/>
              </w:rPr>
              <w:t>Tax</w:t>
            </w:r>
            <w:proofErr w:type="spellEnd"/>
            <w:r w:rsidRPr="00D90495">
              <w:rPr>
                <w:rFonts w:ascii="Book Antiqua" w:hAnsi="Book Antiqua"/>
                <w:sz w:val="22"/>
                <w:szCs w:val="22"/>
              </w:rPr>
              <w:t xml:space="preserve"> Law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PÉNZÜGYI JOGI TANSZÉK</w:t>
            </w:r>
          </w:p>
        </w:tc>
      </w:tr>
    </w:tbl>
    <w:p w:rsidR="00773092" w:rsidRPr="00296795" w:rsidRDefault="00773092" w:rsidP="00AD4E45">
      <w:pPr>
        <w:pStyle w:val="Default"/>
        <w:rPr>
          <w:rFonts w:ascii="Book Antiqua" w:hAnsi="Book Antiqua"/>
          <w:b/>
          <w:sz w:val="22"/>
          <w:szCs w:val="22"/>
        </w:rPr>
      </w:pPr>
    </w:p>
    <w:sectPr w:rsidR="00773092" w:rsidRPr="00296795" w:rsidSect="001B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22" w:rsidRDefault="00856922">
      <w:r>
        <w:separator/>
      </w:r>
    </w:p>
  </w:endnote>
  <w:endnote w:type="continuationSeparator" w:id="0">
    <w:p w:rsidR="00856922" w:rsidRDefault="0085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02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73" w:rsidRDefault="005F577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5773" w:rsidRDefault="005F57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73" w:rsidRDefault="005F5773" w:rsidP="00E77DA9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034371"/>
      <w:docPartObj>
        <w:docPartGallery w:val="Page Numbers (Bottom of Page)"/>
        <w:docPartUnique/>
      </w:docPartObj>
    </w:sdtPr>
    <w:sdtEndPr/>
    <w:sdtContent>
      <w:p w:rsidR="005F5773" w:rsidRDefault="0084156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F5773" w:rsidRDefault="005F57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22" w:rsidRDefault="00856922">
      <w:r>
        <w:separator/>
      </w:r>
    </w:p>
  </w:footnote>
  <w:footnote w:type="continuationSeparator" w:id="0">
    <w:p w:rsidR="00856922" w:rsidRDefault="0085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C"/>
    <w:rsid w:val="000358A7"/>
    <w:rsid w:val="000470B7"/>
    <w:rsid w:val="00053545"/>
    <w:rsid w:val="00064B9D"/>
    <w:rsid w:val="00072220"/>
    <w:rsid w:val="000828E9"/>
    <w:rsid w:val="000930CF"/>
    <w:rsid w:val="000A077E"/>
    <w:rsid w:val="000D1F4C"/>
    <w:rsid w:val="000D45E5"/>
    <w:rsid w:val="000F755B"/>
    <w:rsid w:val="0010754C"/>
    <w:rsid w:val="001428D2"/>
    <w:rsid w:val="00167555"/>
    <w:rsid w:val="001750F8"/>
    <w:rsid w:val="001B38A7"/>
    <w:rsid w:val="001B63F8"/>
    <w:rsid w:val="001C0089"/>
    <w:rsid w:val="001C4C3D"/>
    <w:rsid w:val="001F5538"/>
    <w:rsid w:val="0024098D"/>
    <w:rsid w:val="0025777D"/>
    <w:rsid w:val="00296795"/>
    <w:rsid w:val="002A3A13"/>
    <w:rsid w:val="002A3ED8"/>
    <w:rsid w:val="002E2DC9"/>
    <w:rsid w:val="002F5E0A"/>
    <w:rsid w:val="00300CEA"/>
    <w:rsid w:val="00323B71"/>
    <w:rsid w:val="00344343"/>
    <w:rsid w:val="00357378"/>
    <w:rsid w:val="003858B8"/>
    <w:rsid w:val="003C0F9A"/>
    <w:rsid w:val="003D1900"/>
    <w:rsid w:val="003E56C5"/>
    <w:rsid w:val="00411112"/>
    <w:rsid w:val="00413972"/>
    <w:rsid w:val="004A481F"/>
    <w:rsid w:val="004C38A5"/>
    <w:rsid w:val="004D56E0"/>
    <w:rsid w:val="00504B03"/>
    <w:rsid w:val="00532686"/>
    <w:rsid w:val="005403DC"/>
    <w:rsid w:val="00543F7C"/>
    <w:rsid w:val="00544DC2"/>
    <w:rsid w:val="00561A8D"/>
    <w:rsid w:val="00567188"/>
    <w:rsid w:val="005A0907"/>
    <w:rsid w:val="005A0F2C"/>
    <w:rsid w:val="005B69FA"/>
    <w:rsid w:val="005E2C6D"/>
    <w:rsid w:val="005E4686"/>
    <w:rsid w:val="005E67FE"/>
    <w:rsid w:val="005F5773"/>
    <w:rsid w:val="00612C5D"/>
    <w:rsid w:val="006154DE"/>
    <w:rsid w:val="00615DA7"/>
    <w:rsid w:val="0062428A"/>
    <w:rsid w:val="00624B94"/>
    <w:rsid w:val="006506AA"/>
    <w:rsid w:val="0066169F"/>
    <w:rsid w:val="006925DF"/>
    <w:rsid w:val="00693719"/>
    <w:rsid w:val="00697D47"/>
    <w:rsid w:val="006A2D9C"/>
    <w:rsid w:val="006B248A"/>
    <w:rsid w:val="006C76BE"/>
    <w:rsid w:val="006E7BB6"/>
    <w:rsid w:val="00707DE6"/>
    <w:rsid w:val="00711608"/>
    <w:rsid w:val="00750AFC"/>
    <w:rsid w:val="007625E8"/>
    <w:rsid w:val="00770048"/>
    <w:rsid w:val="00773092"/>
    <w:rsid w:val="007740E6"/>
    <w:rsid w:val="00795D01"/>
    <w:rsid w:val="007963FD"/>
    <w:rsid w:val="007E041F"/>
    <w:rsid w:val="008072CC"/>
    <w:rsid w:val="00823586"/>
    <w:rsid w:val="00825161"/>
    <w:rsid w:val="00841563"/>
    <w:rsid w:val="00841F2D"/>
    <w:rsid w:val="00856922"/>
    <w:rsid w:val="00875AF0"/>
    <w:rsid w:val="00875F69"/>
    <w:rsid w:val="008F43B2"/>
    <w:rsid w:val="009269A2"/>
    <w:rsid w:val="00941EA7"/>
    <w:rsid w:val="0095581A"/>
    <w:rsid w:val="00957D05"/>
    <w:rsid w:val="00983CFA"/>
    <w:rsid w:val="00990BE9"/>
    <w:rsid w:val="009A3F66"/>
    <w:rsid w:val="009A3FB9"/>
    <w:rsid w:val="009F1132"/>
    <w:rsid w:val="00A17D42"/>
    <w:rsid w:val="00A4728A"/>
    <w:rsid w:val="00A51D17"/>
    <w:rsid w:val="00A54632"/>
    <w:rsid w:val="00A64B62"/>
    <w:rsid w:val="00A674E5"/>
    <w:rsid w:val="00A67937"/>
    <w:rsid w:val="00A745A9"/>
    <w:rsid w:val="00A95DC3"/>
    <w:rsid w:val="00AD4E45"/>
    <w:rsid w:val="00AE2BA0"/>
    <w:rsid w:val="00AF00C2"/>
    <w:rsid w:val="00AF02AA"/>
    <w:rsid w:val="00AF25C2"/>
    <w:rsid w:val="00B22125"/>
    <w:rsid w:val="00B30360"/>
    <w:rsid w:val="00B344A1"/>
    <w:rsid w:val="00B51C13"/>
    <w:rsid w:val="00B823B4"/>
    <w:rsid w:val="00B82D77"/>
    <w:rsid w:val="00B941F8"/>
    <w:rsid w:val="00BB0FD9"/>
    <w:rsid w:val="00BB29C8"/>
    <w:rsid w:val="00BF7EDC"/>
    <w:rsid w:val="00C041D5"/>
    <w:rsid w:val="00C216B5"/>
    <w:rsid w:val="00C26829"/>
    <w:rsid w:val="00C516ED"/>
    <w:rsid w:val="00C756E4"/>
    <w:rsid w:val="00C81B67"/>
    <w:rsid w:val="00CA571F"/>
    <w:rsid w:val="00CE5ED7"/>
    <w:rsid w:val="00D0369C"/>
    <w:rsid w:val="00D04C44"/>
    <w:rsid w:val="00D124A1"/>
    <w:rsid w:val="00D158D4"/>
    <w:rsid w:val="00D16AA0"/>
    <w:rsid w:val="00D16B72"/>
    <w:rsid w:val="00D5252B"/>
    <w:rsid w:val="00D545DB"/>
    <w:rsid w:val="00D56275"/>
    <w:rsid w:val="00D77A3D"/>
    <w:rsid w:val="00D86477"/>
    <w:rsid w:val="00D90495"/>
    <w:rsid w:val="00D92202"/>
    <w:rsid w:val="00D955C8"/>
    <w:rsid w:val="00D9599D"/>
    <w:rsid w:val="00DA4A19"/>
    <w:rsid w:val="00DB0BB3"/>
    <w:rsid w:val="00DD5D30"/>
    <w:rsid w:val="00DF2700"/>
    <w:rsid w:val="00DF2A4B"/>
    <w:rsid w:val="00E041CD"/>
    <w:rsid w:val="00E04EA8"/>
    <w:rsid w:val="00E05287"/>
    <w:rsid w:val="00E057F6"/>
    <w:rsid w:val="00E10CE9"/>
    <w:rsid w:val="00E427F4"/>
    <w:rsid w:val="00E65E28"/>
    <w:rsid w:val="00E7599E"/>
    <w:rsid w:val="00E77D41"/>
    <w:rsid w:val="00E77DA9"/>
    <w:rsid w:val="00ED0FB6"/>
    <w:rsid w:val="00ED26C0"/>
    <w:rsid w:val="00EE1058"/>
    <w:rsid w:val="00F0439C"/>
    <w:rsid w:val="00F07470"/>
    <w:rsid w:val="00F25D3B"/>
    <w:rsid w:val="00FA066F"/>
    <w:rsid w:val="00FC04B3"/>
    <w:rsid w:val="00FC6157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9ADFA-136D-406C-8FC5-3A09719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2C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72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072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72CC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941E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1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11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ED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package" Target="embeddings/Microsoft_Word-dokumentum4.doc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-dokumentum3.docx"/><Relationship Id="rId20" Type="http://schemas.openxmlformats.org/officeDocument/2006/relationships/package" Target="embeddings/Microsoft_Word-dokumentum5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package" Target="embeddings/Microsoft_Word-dokumentum1.docx"/><Relationship Id="rId14" Type="http://schemas.openxmlformats.org/officeDocument/2006/relationships/package" Target="embeddings/Microsoft_Word-dokumentum2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3C0D-A218-4601-8C0E-F022209A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726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Bihari Zsuzsanna</dc:creator>
  <cp:lastModifiedBy>dr. Bihari Zsuzsanna</cp:lastModifiedBy>
  <cp:revision>120</cp:revision>
  <dcterms:created xsi:type="dcterms:W3CDTF">2016-01-21T10:20:00Z</dcterms:created>
  <dcterms:modified xsi:type="dcterms:W3CDTF">2020-01-07T08:32:00Z</dcterms:modified>
</cp:coreProperties>
</file>