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B624" w14:textId="77777777" w:rsidR="00A52AA6" w:rsidRPr="00C766C1" w:rsidRDefault="00A52AA6" w:rsidP="00A52AA6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C766C1">
        <w:rPr>
          <w:rFonts w:ascii="Garamond" w:hAnsi="Garamond"/>
          <w:b/>
          <w:bCs/>
          <w:sz w:val="22"/>
          <w:szCs w:val="22"/>
        </w:rPr>
        <w:t>KREDITELISMERÉS</w:t>
      </w:r>
    </w:p>
    <w:p w14:paraId="2F1E2A6B" w14:textId="77777777" w:rsidR="00A52AA6" w:rsidRDefault="00B93D83" w:rsidP="003101A6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C766C1">
        <w:rPr>
          <w:rFonts w:ascii="Garamond" w:hAnsi="Garamond"/>
          <w:b/>
          <w:bCs/>
          <w:sz w:val="22"/>
          <w:szCs w:val="22"/>
        </w:rPr>
        <w:t>Általános érvényű követelmények és jogszabályok a kérvények elbírálásához</w:t>
      </w:r>
    </w:p>
    <w:p w14:paraId="334E0C36" w14:textId="77777777" w:rsidR="005C497C" w:rsidRPr="00C766C1" w:rsidRDefault="002B5387" w:rsidP="00BB2C28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Garamond" w:hAnsi="Garamond"/>
          <w:sz w:val="22"/>
          <w:szCs w:val="22"/>
        </w:rPr>
      </w:pPr>
      <w:r w:rsidRPr="00C766C1">
        <w:rPr>
          <w:rFonts w:ascii="Garamond" w:hAnsi="Garamond"/>
          <w:b/>
          <w:bCs/>
          <w:sz w:val="22"/>
          <w:szCs w:val="22"/>
        </w:rPr>
        <w:t xml:space="preserve">1.) </w:t>
      </w:r>
      <w:r w:rsidR="005C497C" w:rsidRPr="00C766C1">
        <w:rPr>
          <w:rFonts w:ascii="Garamond" w:hAnsi="Garamond"/>
          <w:b/>
          <w:bCs/>
          <w:sz w:val="22"/>
          <w:szCs w:val="22"/>
        </w:rPr>
        <w:t>2011. évi CCIV. törvény</w:t>
      </w:r>
      <w:r w:rsidR="00254711" w:rsidRPr="00C766C1">
        <w:rPr>
          <w:rFonts w:ascii="Garamond" w:hAnsi="Garamond"/>
          <w:sz w:val="22"/>
          <w:szCs w:val="22"/>
        </w:rPr>
        <w:t xml:space="preserve"> </w:t>
      </w:r>
      <w:r w:rsidR="005C497C" w:rsidRPr="00C766C1">
        <w:rPr>
          <w:rFonts w:ascii="Garamond" w:hAnsi="Garamond"/>
          <w:b/>
          <w:bCs/>
          <w:sz w:val="22"/>
          <w:szCs w:val="22"/>
        </w:rPr>
        <w:t>a nemzeti felsőoktatásról</w:t>
      </w:r>
    </w:p>
    <w:p w14:paraId="54373614" w14:textId="77777777" w:rsidR="005C497C" w:rsidRPr="00E71796" w:rsidRDefault="005C497C" w:rsidP="0025471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  <w:r w:rsidRPr="00E71796">
        <w:rPr>
          <w:rFonts w:ascii="Garamond" w:hAnsi="Garamond"/>
          <w:sz w:val="22"/>
          <w:szCs w:val="22"/>
        </w:rPr>
        <w:t xml:space="preserve">49. § (5) Egy adott ismeretanyag elsajátításáért egy alkalommal adható kredit. A </w:t>
      </w:r>
      <w:r w:rsidRPr="00E71796">
        <w:rPr>
          <w:rFonts w:ascii="Garamond" w:hAnsi="Garamond"/>
          <w:b/>
          <w:sz w:val="22"/>
          <w:szCs w:val="22"/>
        </w:rPr>
        <w:t>kreditelismerés</w:t>
      </w:r>
      <w:r w:rsidRPr="00E71796">
        <w:rPr>
          <w:rFonts w:ascii="Garamond" w:hAnsi="Garamond"/>
          <w:sz w:val="22"/>
          <w:szCs w:val="22"/>
        </w:rPr>
        <w:t xml:space="preserve"> - tantárgy (modul) előírt kimeneti követelményei alapján - kizárólag a kredit megállapításának alapjául szolgáló </w:t>
      </w:r>
      <w:r w:rsidRPr="00E71796">
        <w:rPr>
          <w:rFonts w:ascii="Garamond" w:hAnsi="Garamond"/>
          <w:b/>
          <w:sz w:val="22"/>
          <w:szCs w:val="22"/>
        </w:rPr>
        <w:t>tudás összevetésével</w:t>
      </w:r>
      <w:r w:rsidRPr="00E71796">
        <w:rPr>
          <w:rFonts w:ascii="Garamond" w:hAnsi="Garamond"/>
          <w:sz w:val="22"/>
          <w:szCs w:val="22"/>
        </w:rPr>
        <w:t xml:space="preserve"> történik. </w:t>
      </w:r>
      <w:r w:rsidRPr="00E71796">
        <w:rPr>
          <w:rFonts w:ascii="Garamond" w:hAnsi="Garamond"/>
          <w:b/>
          <w:sz w:val="22"/>
          <w:szCs w:val="22"/>
          <w:u w:val="single"/>
        </w:rPr>
        <w:t>El kell ismerni</w:t>
      </w:r>
      <w:r w:rsidRPr="00E71796">
        <w:rPr>
          <w:rFonts w:ascii="Garamond" w:hAnsi="Garamond"/>
          <w:sz w:val="22"/>
          <w:szCs w:val="22"/>
        </w:rPr>
        <w:t xml:space="preserve"> a kreditet, ha az összevetett tudás </w:t>
      </w:r>
      <w:r w:rsidRPr="00E71796">
        <w:rPr>
          <w:rFonts w:ascii="Garamond" w:hAnsi="Garamond"/>
          <w:b/>
          <w:sz w:val="22"/>
          <w:szCs w:val="22"/>
          <w:u w:val="single"/>
        </w:rPr>
        <w:t>legalább hetvenöt százalékban megegyezik</w:t>
      </w:r>
      <w:r w:rsidRPr="00E71796">
        <w:rPr>
          <w:rFonts w:ascii="Garamond" w:hAnsi="Garamond"/>
          <w:sz w:val="22"/>
          <w:szCs w:val="22"/>
        </w:rPr>
        <w:t>. A tudás összevetését a felsőoktatási intézmény e célra létrehozott bizottsága (a továbbiakban: kreditátviteli bizottság) végzi.</w:t>
      </w:r>
    </w:p>
    <w:p w14:paraId="65227B86" w14:textId="77777777" w:rsidR="005C497C" w:rsidRPr="00E71796" w:rsidRDefault="005C497C" w:rsidP="0025471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  <w:r w:rsidRPr="00E71796">
        <w:rPr>
          <w:rFonts w:ascii="Garamond" w:hAnsi="Garamond"/>
          <w:sz w:val="22"/>
          <w:szCs w:val="22"/>
        </w:rPr>
        <w:t xml:space="preserve">(6) A kreditátviteli bizottság az előzetesen </w:t>
      </w:r>
      <w:r w:rsidRPr="00E71796">
        <w:rPr>
          <w:rFonts w:ascii="Garamond" w:hAnsi="Garamond"/>
          <w:b/>
          <w:sz w:val="22"/>
          <w:szCs w:val="22"/>
        </w:rPr>
        <w:t>nem formális</w:t>
      </w:r>
      <w:r w:rsidRPr="00E71796">
        <w:rPr>
          <w:rFonts w:ascii="Garamond" w:hAnsi="Garamond"/>
          <w:sz w:val="22"/>
          <w:szCs w:val="22"/>
        </w:rPr>
        <w:t xml:space="preserve">, </w:t>
      </w:r>
      <w:r w:rsidRPr="00E71796">
        <w:rPr>
          <w:rFonts w:ascii="Garamond" w:hAnsi="Garamond"/>
          <w:b/>
          <w:sz w:val="22"/>
          <w:szCs w:val="22"/>
        </w:rPr>
        <w:t>informális tanulás</w:t>
      </w:r>
      <w:r w:rsidRPr="00E71796">
        <w:rPr>
          <w:rFonts w:ascii="Garamond" w:hAnsi="Garamond"/>
          <w:sz w:val="22"/>
          <w:szCs w:val="22"/>
        </w:rPr>
        <w:t xml:space="preserve"> során megszerzett tudást, </w:t>
      </w:r>
      <w:r w:rsidRPr="00E71796">
        <w:rPr>
          <w:rFonts w:ascii="Garamond" w:hAnsi="Garamond"/>
          <w:b/>
          <w:sz w:val="22"/>
          <w:szCs w:val="22"/>
        </w:rPr>
        <w:t>munkatapasztalatot</w:t>
      </w:r>
      <w:r w:rsidRPr="00E71796">
        <w:rPr>
          <w:rFonts w:ascii="Garamond" w:hAnsi="Garamond"/>
          <w:sz w:val="22"/>
          <w:szCs w:val="22"/>
        </w:rPr>
        <w:t xml:space="preserve"> - az e törvényben, valamint kormányrendeletben meghatározottak szerint - tanulmányi követelmény teljesítéseként </w:t>
      </w:r>
      <w:r w:rsidRPr="00E71796">
        <w:rPr>
          <w:rFonts w:ascii="Garamond" w:hAnsi="Garamond"/>
          <w:b/>
          <w:sz w:val="22"/>
          <w:szCs w:val="22"/>
        </w:rPr>
        <w:t>elismerheti</w:t>
      </w:r>
      <w:r w:rsidRPr="00E71796">
        <w:rPr>
          <w:rFonts w:ascii="Garamond" w:hAnsi="Garamond"/>
          <w:sz w:val="22"/>
          <w:szCs w:val="22"/>
        </w:rPr>
        <w:t>.</w:t>
      </w:r>
    </w:p>
    <w:p w14:paraId="76E9B0D9" w14:textId="77777777" w:rsidR="00754C16" w:rsidRPr="00E71796" w:rsidRDefault="00754C16" w:rsidP="00C766C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  <w:r w:rsidRPr="00754C16">
        <w:rPr>
          <w:rFonts w:ascii="Garamond" w:hAnsi="Garamond"/>
          <w:sz w:val="22"/>
          <w:szCs w:val="22"/>
        </w:rPr>
        <w:t xml:space="preserve">(7) </w:t>
      </w:r>
      <w:r w:rsidR="00D87F69" w:rsidRPr="00D87F69">
        <w:rPr>
          <w:rFonts w:ascii="Garamond" w:hAnsi="Garamond"/>
          <w:sz w:val="22"/>
          <w:szCs w:val="22"/>
        </w:rPr>
        <w:t xml:space="preserve">A (3)-(6) bekezdésben meghatározottak végrehajtásával kapcsolatos kérdéseket a tanulmányi és vizsgaszabályzatban kell szabályozni, azzal a megkötéssel, hogy a hallgató a végbizonyítvány (abszolutórium) megszerzéséhez - a felsőoktatási intézményben folytatott, illetve más korábbi tanulmányok, továbbá az előzetesen megszerzett tudás kreditértékként való elismerése esetén is - a tanulmányi és vizsgaszabályzat szerinti kreditet, de </w:t>
      </w:r>
      <w:r w:rsidR="00D87F69" w:rsidRPr="00D87F69">
        <w:rPr>
          <w:rFonts w:ascii="Garamond" w:hAnsi="Garamond"/>
          <w:b/>
          <w:sz w:val="22"/>
          <w:szCs w:val="22"/>
          <w:u w:val="single"/>
        </w:rPr>
        <w:t>legalább a képzés kreditértékének harmadát az adott intézmény adott képzésén köteles teljesíteni.</w:t>
      </w:r>
    </w:p>
    <w:p w14:paraId="7E32679E" w14:textId="77777777" w:rsidR="005C497C" w:rsidRPr="00E71796" w:rsidRDefault="005C497C" w:rsidP="00254711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EBE2317" w14:textId="77777777" w:rsidR="002B5387" w:rsidRPr="00E71796" w:rsidRDefault="002B5387" w:rsidP="0025471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F550B97" w14:textId="77777777" w:rsidR="005C497C" w:rsidRPr="00E71796" w:rsidRDefault="002B5387" w:rsidP="00F568F0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Garamond" w:hAnsi="Garamond"/>
          <w:sz w:val="22"/>
          <w:szCs w:val="22"/>
        </w:rPr>
      </w:pPr>
      <w:r w:rsidRPr="00E71796">
        <w:rPr>
          <w:rFonts w:ascii="Garamond" w:hAnsi="Garamond"/>
          <w:b/>
          <w:bCs/>
          <w:sz w:val="22"/>
          <w:szCs w:val="22"/>
        </w:rPr>
        <w:t xml:space="preserve">2.) </w:t>
      </w:r>
      <w:r w:rsidR="005C497C" w:rsidRPr="00E71796">
        <w:rPr>
          <w:rFonts w:ascii="Garamond" w:hAnsi="Garamond"/>
          <w:b/>
          <w:bCs/>
          <w:sz w:val="22"/>
          <w:szCs w:val="22"/>
        </w:rPr>
        <w:t>87/2015. (IV. 9.) Korm. rendelet</w:t>
      </w:r>
      <w:r w:rsidR="00254711" w:rsidRPr="00E71796">
        <w:rPr>
          <w:rFonts w:ascii="Garamond" w:hAnsi="Garamond"/>
          <w:sz w:val="22"/>
          <w:szCs w:val="22"/>
        </w:rPr>
        <w:t xml:space="preserve"> </w:t>
      </w:r>
      <w:r w:rsidR="005C497C" w:rsidRPr="00E71796">
        <w:rPr>
          <w:rFonts w:ascii="Garamond" w:hAnsi="Garamond"/>
          <w:b/>
          <w:bCs/>
          <w:sz w:val="22"/>
          <w:szCs w:val="22"/>
        </w:rPr>
        <w:t>a nemzeti felsőoktatásról szóló 2011. évi CCIV. törvény egyes rendelkezéseinek végrehajtásáról</w:t>
      </w:r>
    </w:p>
    <w:p w14:paraId="4CAA586D" w14:textId="77777777" w:rsidR="005C497C" w:rsidRPr="00E71796" w:rsidRDefault="005C497C" w:rsidP="0025471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  <w:r w:rsidRPr="00E71796">
        <w:rPr>
          <w:rFonts w:ascii="Garamond" w:hAnsi="Garamond"/>
          <w:sz w:val="22"/>
          <w:szCs w:val="22"/>
        </w:rPr>
        <w:t>53. § (3) Az intézményi tájékoztatónak a képzésekre vonatkozó tudnivalókat tartalmazó részét úgy kell összeállítani, hogy a hallgató az ajánlott tantervéhez kapcsolódóan az adott félévi tárgyfelvételt megelőző szorgalmi időszak befejezése előtt megismerhesse belőle:</w:t>
      </w:r>
    </w:p>
    <w:p w14:paraId="3E0F2CC2" w14:textId="77777777" w:rsidR="005C497C" w:rsidRPr="00E71796" w:rsidRDefault="005C497C" w:rsidP="0025471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  <w:r w:rsidRPr="00E71796">
        <w:rPr>
          <w:rFonts w:ascii="Garamond" w:hAnsi="Garamond"/>
          <w:i/>
          <w:iCs/>
          <w:sz w:val="22"/>
          <w:szCs w:val="22"/>
        </w:rPr>
        <w:t xml:space="preserve">bh) </w:t>
      </w:r>
      <w:r w:rsidRPr="00E71796">
        <w:rPr>
          <w:rFonts w:ascii="Garamond" w:hAnsi="Garamond"/>
          <w:sz w:val="22"/>
          <w:szCs w:val="22"/>
        </w:rPr>
        <w:t xml:space="preserve">a </w:t>
      </w:r>
      <w:r w:rsidRPr="00E71796">
        <w:rPr>
          <w:rFonts w:ascii="Garamond" w:hAnsi="Garamond"/>
          <w:b/>
          <w:sz w:val="22"/>
          <w:szCs w:val="22"/>
        </w:rPr>
        <w:t>tantárgy olyan leírását</w:t>
      </w:r>
      <w:r w:rsidRPr="00E71796">
        <w:rPr>
          <w:rFonts w:ascii="Garamond" w:hAnsi="Garamond"/>
          <w:sz w:val="22"/>
          <w:szCs w:val="22"/>
        </w:rPr>
        <w:t xml:space="preserve">, amely lehetővé teszi az Nftv. 49. § (5) bekezdése szerinti döntéshozatalt, tartalmazza a </w:t>
      </w:r>
      <w:r w:rsidRPr="00E71796">
        <w:rPr>
          <w:rFonts w:ascii="Garamond" w:hAnsi="Garamond"/>
          <w:b/>
          <w:sz w:val="22"/>
          <w:szCs w:val="22"/>
        </w:rPr>
        <w:t>megszerzendő ismeretek, elsajátítandó alkalmazási (rész)készségek és (rész)kompetenciák (attitűdök, nézetek, önállóság és felelősségvállalás)</w:t>
      </w:r>
      <w:r w:rsidR="00864191" w:rsidRPr="00E71796">
        <w:rPr>
          <w:rFonts w:ascii="Garamond" w:hAnsi="Garamond"/>
          <w:sz w:val="22"/>
          <w:szCs w:val="22"/>
        </w:rPr>
        <w:t xml:space="preserve"> leírását</w:t>
      </w:r>
    </w:p>
    <w:p w14:paraId="6734DC2D" w14:textId="77777777" w:rsidR="00864191" w:rsidRPr="00E71796" w:rsidRDefault="00864191" w:rsidP="0025471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</w:p>
    <w:p w14:paraId="71EF920C" w14:textId="77777777" w:rsidR="00864191" w:rsidRPr="00864191" w:rsidRDefault="00864191" w:rsidP="0086419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  <w:r w:rsidRPr="00E71796">
        <w:rPr>
          <w:rFonts w:ascii="Garamond" w:hAnsi="Garamond"/>
          <w:sz w:val="22"/>
          <w:szCs w:val="22"/>
        </w:rPr>
        <w:t xml:space="preserve">54. § </w:t>
      </w:r>
      <w:r w:rsidRPr="00864191">
        <w:rPr>
          <w:rFonts w:ascii="Garamond" w:hAnsi="Garamond"/>
          <w:sz w:val="22"/>
          <w:szCs w:val="22"/>
        </w:rPr>
        <w:t xml:space="preserve">(7) Nem kell teljesíteni a tantervben előírt követelményeket, ha a hallgató azokat </w:t>
      </w:r>
      <w:r w:rsidRPr="00864191">
        <w:rPr>
          <w:rFonts w:ascii="Garamond" w:hAnsi="Garamond"/>
          <w:b/>
          <w:sz w:val="22"/>
          <w:szCs w:val="22"/>
        </w:rPr>
        <w:t>korábban már elsajátította</w:t>
      </w:r>
      <w:r w:rsidRPr="00864191">
        <w:rPr>
          <w:rFonts w:ascii="Garamond" w:hAnsi="Garamond"/>
          <w:sz w:val="22"/>
          <w:szCs w:val="22"/>
        </w:rPr>
        <w:t xml:space="preserve"> és azt </w:t>
      </w:r>
      <w:r w:rsidRPr="00864191">
        <w:rPr>
          <w:rFonts w:ascii="Garamond" w:hAnsi="Garamond"/>
          <w:b/>
          <w:sz w:val="22"/>
          <w:szCs w:val="22"/>
          <w:u w:val="single"/>
        </w:rPr>
        <w:t>hitelt érdemlő módon igazolja</w:t>
      </w:r>
      <w:r w:rsidRPr="00864191">
        <w:rPr>
          <w:rFonts w:ascii="Garamond" w:hAnsi="Garamond"/>
          <w:sz w:val="22"/>
          <w:szCs w:val="22"/>
        </w:rPr>
        <w:t xml:space="preserve">. Az Nftv. 49. § (5) bekezdése alapján képzésben szerzett krediteket - ha annak előfeltétele fennáll - </w:t>
      </w:r>
      <w:r w:rsidRPr="00864191">
        <w:rPr>
          <w:rFonts w:ascii="Garamond" w:hAnsi="Garamond"/>
          <w:b/>
          <w:sz w:val="22"/>
          <w:szCs w:val="22"/>
        </w:rPr>
        <w:t>bármelyik felsőoktatási intézményben</w:t>
      </w:r>
      <w:r w:rsidRPr="00864191">
        <w:rPr>
          <w:rFonts w:ascii="Garamond" w:hAnsi="Garamond"/>
          <w:sz w:val="22"/>
          <w:szCs w:val="22"/>
        </w:rPr>
        <w:t xml:space="preserve"> folytatott tanulmányok alapján el kell ismerni, függetlenül attól, hogy a hallgató melyik felsőoktatási intézményben, milyen képzési szinten folytatott tanulmányok során szerezte azt. Az elismerés - tantárgyi program alapján - kizárólag a kredit megállapításának alapjául szolgáló </w:t>
      </w:r>
      <w:r w:rsidRPr="00864191">
        <w:rPr>
          <w:rFonts w:ascii="Garamond" w:hAnsi="Garamond"/>
          <w:b/>
          <w:sz w:val="22"/>
          <w:szCs w:val="22"/>
        </w:rPr>
        <w:t>kompetenciák [ismeretek, alkalmazási (rész)készségek és további (rész)kompetenciák, így különösen attitűdök, nézetek, önállóság és felelősségvállalás] összevetésével</w:t>
      </w:r>
      <w:r w:rsidRPr="00864191">
        <w:rPr>
          <w:rFonts w:ascii="Garamond" w:hAnsi="Garamond"/>
          <w:sz w:val="22"/>
          <w:szCs w:val="22"/>
        </w:rPr>
        <w:t xml:space="preserve"> történik.</w:t>
      </w:r>
    </w:p>
    <w:p w14:paraId="0EC2BF30" w14:textId="6C25ED5D" w:rsidR="00864191" w:rsidRDefault="00864191" w:rsidP="0086419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  <w:r w:rsidRPr="00864191">
        <w:rPr>
          <w:rFonts w:ascii="Garamond" w:hAnsi="Garamond"/>
          <w:sz w:val="22"/>
          <w:szCs w:val="22"/>
        </w:rPr>
        <w:t xml:space="preserve">(8) Az Nftv. 49. § (5) bekezdése alapján </w:t>
      </w:r>
      <w:r w:rsidRPr="00864191">
        <w:rPr>
          <w:rFonts w:ascii="Garamond" w:hAnsi="Garamond"/>
          <w:b/>
          <w:sz w:val="22"/>
          <w:szCs w:val="22"/>
        </w:rPr>
        <w:t>elismert tanulmányi teljesítmény kreditértéke megegyezik</w:t>
      </w:r>
      <w:r w:rsidRPr="00864191">
        <w:rPr>
          <w:rFonts w:ascii="Garamond" w:hAnsi="Garamond"/>
          <w:sz w:val="22"/>
          <w:szCs w:val="22"/>
        </w:rPr>
        <w:t xml:space="preserve"> annak a tantervi követelménynek a kreditértékével, amelyet teljesítettnek minősítenek, a megszerzett érdemjegy azonban a tantárgy elismerésekor nem módosítható.</w:t>
      </w:r>
    </w:p>
    <w:p w14:paraId="061002B3" w14:textId="2F442E86" w:rsidR="00B81E6C" w:rsidRDefault="00B81E6C" w:rsidP="00864191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</w:p>
    <w:p w14:paraId="2976FFC6" w14:textId="553F2984" w:rsidR="00B81E6C" w:rsidRDefault="00B81E6C" w:rsidP="0086419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</w:p>
    <w:p w14:paraId="73289DF1" w14:textId="78402374" w:rsidR="00B81E6C" w:rsidRDefault="00B81E6C" w:rsidP="0086419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</w:p>
    <w:p w14:paraId="4F9D118D" w14:textId="77777777" w:rsidR="00B81E6C" w:rsidRPr="00864191" w:rsidRDefault="00B81E6C" w:rsidP="0086419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</w:p>
    <w:p w14:paraId="5990970A" w14:textId="77777777" w:rsidR="00EE7A79" w:rsidRDefault="008043BE" w:rsidP="00EE7A79">
      <w:pPr>
        <w:autoSpaceDE w:val="0"/>
        <w:autoSpaceDN w:val="0"/>
        <w:adjustRightInd w:val="0"/>
        <w:spacing w:line="276" w:lineRule="auto"/>
        <w:ind w:firstLine="204"/>
        <w:jc w:val="center"/>
        <w:rPr>
          <w:rFonts w:ascii="Garamond" w:hAnsi="Garamond"/>
          <w:b/>
          <w:sz w:val="22"/>
          <w:szCs w:val="22"/>
        </w:rPr>
      </w:pPr>
      <w:r w:rsidRPr="008043BE">
        <w:rPr>
          <w:rFonts w:ascii="Garamond" w:hAnsi="Garamond"/>
          <w:b/>
          <w:sz w:val="22"/>
          <w:szCs w:val="22"/>
        </w:rPr>
        <w:lastRenderedPageBreak/>
        <w:t xml:space="preserve">3.) HKR </w:t>
      </w:r>
    </w:p>
    <w:p w14:paraId="1AFF3F57" w14:textId="77777777" w:rsidR="00D8711C" w:rsidRPr="00EE7A79" w:rsidRDefault="00D8711C" w:rsidP="00EE7A79">
      <w:pPr>
        <w:autoSpaceDE w:val="0"/>
        <w:autoSpaceDN w:val="0"/>
        <w:adjustRightInd w:val="0"/>
        <w:spacing w:line="276" w:lineRule="auto"/>
        <w:ind w:firstLine="204"/>
        <w:jc w:val="center"/>
        <w:rPr>
          <w:rFonts w:ascii="Garamond" w:hAnsi="Garamond"/>
          <w:b/>
          <w:sz w:val="22"/>
          <w:szCs w:val="22"/>
        </w:rPr>
      </w:pPr>
    </w:p>
    <w:p w14:paraId="4D2DA4E0" w14:textId="77777777" w:rsidR="00EE7A79" w:rsidRDefault="00EE7A79" w:rsidP="008043B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34. § (7) </w:t>
      </w:r>
      <w:r w:rsidRPr="00EE7A79">
        <w:rPr>
          <w:rFonts w:ascii="Garamond" w:hAnsi="Garamond"/>
          <w:sz w:val="22"/>
          <w:szCs w:val="22"/>
        </w:rPr>
        <w:t xml:space="preserve">A kreditátviteli eljárásban teljesítettként elismert tanulmányi egységek együttes kreditértéke – </w:t>
      </w:r>
      <w:r w:rsidRPr="001F33D2">
        <w:rPr>
          <w:rFonts w:ascii="Garamond" w:hAnsi="Garamond"/>
          <w:b/>
          <w:sz w:val="22"/>
          <w:szCs w:val="22"/>
          <w:u w:val="single"/>
        </w:rPr>
        <w:t>a (7a) bekezdésben megfogalmazottakat kivéve</w:t>
      </w:r>
      <w:r w:rsidRPr="00EE7A79">
        <w:rPr>
          <w:rFonts w:ascii="Garamond" w:hAnsi="Garamond"/>
          <w:sz w:val="22"/>
          <w:szCs w:val="22"/>
        </w:rPr>
        <w:t xml:space="preserve"> – nem lehet több az adott szak tantervi követelményeiben meghatározott, a diploma megszerzéséhez szükséges összkreditérték 50%-ánál. Ettől szakterületi azonosság esetén a dékán egyetértésével el lehet térni, azzal a megkötéssel, hogy a hallgató az adott képzésben a végbizonyítvány megszerzéséhez az Egyetemen legalább a képzés kreditértékének harmad</w:t>
      </w:r>
      <w:r>
        <w:rPr>
          <w:rFonts w:ascii="Garamond" w:hAnsi="Garamond"/>
          <w:sz w:val="22"/>
          <w:szCs w:val="22"/>
        </w:rPr>
        <w:t xml:space="preserve">át köteles teljesíteni. </w:t>
      </w:r>
    </w:p>
    <w:p w14:paraId="6B1B0F06" w14:textId="03AD69B6" w:rsidR="00EE7A79" w:rsidRPr="00E71796" w:rsidRDefault="00EE7A79" w:rsidP="008043B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(7a) </w:t>
      </w:r>
      <w:r w:rsidRPr="00EE7A79">
        <w:rPr>
          <w:rFonts w:ascii="Garamond" w:hAnsi="Garamond"/>
          <w:sz w:val="22"/>
          <w:szCs w:val="22"/>
        </w:rPr>
        <w:t xml:space="preserve">A felvételi eljárás keretében azonos szakra </w:t>
      </w:r>
      <w:r w:rsidRPr="00EE7A79">
        <w:rPr>
          <w:rFonts w:ascii="Garamond" w:hAnsi="Garamond"/>
          <w:b/>
          <w:sz w:val="22"/>
          <w:szCs w:val="22"/>
          <w:u w:val="single"/>
        </w:rPr>
        <w:t>újra felvételt nyert hallgatók</w:t>
      </w:r>
      <w:r w:rsidRPr="00EE7A79">
        <w:rPr>
          <w:rFonts w:ascii="Garamond" w:hAnsi="Garamond"/>
          <w:sz w:val="22"/>
          <w:szCs w:val="22"/>
        </w:rPr>
        <w:t xml:space="preserve"> (a továbbiakban: újra felvettek) esetében a korábban ugyanazon szakon az Egyetemen teljesített tanulmányi egységek elismerésére kreditátviteli eljárásban kerül sor, melynek keretében kreditigazolás benyújtása nem szükséges, ha az érintett tárgyak leírása az Elektronikus Tanulmányi Rendszerben rendelkezésre áll.</w:t>
      </w:r>
    </w:p>
    <w:p w14:paraId="081C375E" w14:textId="77777777" w:rsidR="005C497C" w:rsidRDefault="005C497C" w:rsidP="00254711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3D84D110" w14:textId="77777777" w:rsidR="002B5387" w:rsidRDefault="002B5387" w:rsidP="0025471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2B552A55" w14:textId="016E44F6" w:rsidR="00275151" w:rsidRPr="003101A6" w:rsidRDefault="00F434A6" w:rsidP="003101A6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4</w:t>
      </w:r>
      <w:r w:rsidR="00F63A6A">
        <w:rPr>
          <w:rFonts w:ascii="Garamond" w:hAnsi="Garamond"/>
          <w:b/>
          <w:sz w:val="22"/>
          <w:szCs w:val="22"/>
        </w:rPr>
        <w:t xml:space="preserve">.) </w:t>
      </w:r>
      <w:r w:rsidR="008E0ECD" w:rsidRPr="003101A6">
        <w:rPr>
          <w:rFonts w:ascii="Garamond" w:hAnsi="Garamond"/>
          <w:b/>
          <w:sz w:val="22"/>
          <w:szCs w:val="22"/>
        </w:rPr>
        <w:t xml:space="preserve">A kreditelismerési folyamat során figyelembe vett </w:t>
      </w:r>
      <w:r w:rsidR="00960ABE" w:rsidRPr="003101A6">
        <w:rPr>
          <w:rFonts w:ascii="Garamond" w:hAnsi="Garamond"/>
          <w:b/>
          <w:sz w:val="22"/>
          <w:szCs w:val="22"/>
        </w:rPr>
        <w:t xml:space="preserve">és a döntés alapjául szolgáló </w:t>
      </w:r>
      <w:r w:rsidR="008E0ECD" w:rsidRPr="003101A6">
        <w:rPr>
          <w:rFonts w:ascii="Garamond" w:hAnsi="Garamond"/>
          <w:b/>
          <w:sz w:val="22"/>
          <w:szCs w:val="22"/>
        </w:rPr>
        <w:t>tényezők:</w:t>
      </w:r>
    </w:p>
    <w:p w14:paraId="7D45B858" w14:textId="77777777" w:rsidR="00CE6D56" w:rsidRPr="008E0ECD" w:rsidRDefault="00CE6D56" w:rsidP="0025471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-ItalicMT"/>
          <w:i/>
          <w:iCs/>
          <w:sz w:val="22"/>
          <w:szCs w:val="22"/>
        </w:rPr>
      </w:pPr>
    </w:p>
    <w:p w14:paraId="76BE1462" w14:textId="77777777" w:rsidR="008E0ECD" w:rsidRPr="00960ABE" w:rsidRDefault="00CE6D56" w:rsidP="00960AB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</w:t>
      </w:r>
      <w:r w:rsidR="008E0ECD" w:rsidRPr="00960ABE">
        <w:rPr>
          <w:rFonts w:ascii="Garamond" w:hAnsi="Garamond" w:cs="TimesNewRomanPSMT"/>
          <w:sz w:val="22"/>
          <w:szCs w:val="22"/>
        </w:rPr>
        <w:t xml:space="preserve"> tantárgyprogram,</w:t>
      </w:r>
    </w:p>
    <w:p w14:paraId="7520DCB9" w14:textId="77777777" w:rsidR="008E0ECD" w:rsidRPr="00960ABE" w:rsidRDefault="00CE6D56" w:rsidP="00960AB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 megszerzendő ismeretek,</w:t>
      </w:r>
      <w:r w:rsidR="008E0ECD" w:rsidRPr="00960ABE">
        <w:rPr>
          <w:rFonts w:ascii="Garamond" w:hAnsi="Garamond" w:cs="TimesNewRomanPSMT"/>
          <w:sz w:val="22"/>
          <w:szCs w:val="22"/>
        </w:rPr>
        <w:t xml:space="preserve"> </w:t>
      </w:r>
      <w:r w:rsidRPr="00960ABE">
        <w:rPr>
          <w:rFonts w:ascii="Garamond" w:hAnsi="Garamond" w:cs="TimesNewRomanPSMT"/>
          <w:sz w:val="22"/>
          <w:szCs w:val="22"/>
        </w:rPr>
        <w:t xml:space="preserve">elsajátítandó alkalmazási (rész)készségek és (rész)kompetenciák (együtt: </w:t>
      </w:r>
      <w:r w:rsidRPr="00960ABE">
        <w:rPr>
          <w:rFonts w:ascii="Garamond" w:hAnsi="Garamond" w:cs="TimesNewRomanPS-ItalicMT"/>
          <w:iCs/>
          <w:sz w:val="22"/>
          <w:szCs w:val="22"/>
        </w:rPr>
        <w:t>elért tanulási eredmény</w:t>
      </w:r>
      <w:r w:rsidR="00A62E86" w:rsidRPr="00960ABE">
        <w:rPr>
          <w:rFonts w:ascii="Garamond" w:hAnsi="Garamond" w:cs="TimesNewRomanPSMT"/>
          <w:sz w:val="22"/>
          <w:szCs w:val="22"/>
        </w:rPr>
        <w:t xml:space="preserve">) </w:t>
      </w:r>
      <w:r w:rsidR="008E0ECD" w:rsidRPr="00960ABE">
        <w:rPr>
          <w:rFonts w:ascii="Garamond" w:hAnsi="Garamond" w:cs="TimesNewRomanPSMT"/>
          <w:sz w:val="22"/>
          <w:szCs w:val="22"/>
        </w:rPr>
        <w:t>leírása,</w:t>
      </w:r>
    </w:p>
    <w:p w14:paraId="08C09F6B" w14:textId="77777777" w:rsidR="00CE6D56" w:rsidRPr="00960ABE" w:rsidRDefault="00CE6D56" w:rsidP="00960AB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 xml:space="preserve">a </w:t>
      </w:r>
      <w:r w:rsidR="008E0ECD" w:rsidRPr="00960ABE">
        <w:rPr>
          <w:rFonts w:ascii="Garamond" w:hAnsi="Garamond" w:cs="TimesNewRomanPSMT"/>
          <w:sz w:val="22"/>
          <w:szCs w:val="22"/>
        </w:rPr>
        <w:t>tantárgyi tematika,</w:t>
      </w:r>
    </w:p>
    <w:p w14:paraId="60B0893C" w14:textId="77777777" w:rsidR="008E0ECD" w:rsidRPr="00960ABE" w:rsidRDefault="008E0ECD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</w:t>
      </w:r>
      <w:r w:rsidR="00CE6D56" w:rsidRPr="00960ABE">
        <w:rPr>
          <w:rFonts w:ascii="Garamond" w:hAnsi="Garamond" w:cs="TimesNewRomanPSMT"/>
          <w:sz w:val="22"/>
          <w:szCs w:val="22"/>
        </w:rPr>
        <w:t>z ismeretek alkalmazásának gyakorlása</w:t>
      </w:r>
      <w:r w:rsidRPr="00960ABE">
        <w:rPr>
          <w:rFonts w:ascii="Garamond" w:hAnsi="Garamond" w:cs="TimesNewRomanPSMT"/>
          <w:sz w:val="22"/>
          <w:szCs w:val="22"/>
        </w:rPr>
        <w:t>,</w:t>
      </w:r>
      <w:r w:rsidR="00CE6D56" w:rsidRPr="00960ABE">
        <w:rPr>
          <w:rFonts w:ascii="Garamond" w:hAnsi="Garamond" w:cs="TimesNewRomanPSMT"/>
          <w:sz w:val="22"/>
          <w:szCs w:val="22"/>
        </w:rPr>
        <w:t xml:space="preserve"> </w:t>
      </w:r>
    </w:p>
    <w:p w14:paraId="6F8DB9EE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 xml:space="preserve">az ismeretek </w:t>
      </w:r>
      <w:r w:rsidRPr="00960ABE">
        <w:rPr>
          <w:rFonts w:ascii="Garamond" w:hAnsi="Garamond" w:cs="TimesNewRomanPS-ItalicMT"/>
          <w:i/>
          <w:iCs/>
          <w:sz w:val="22"/>
          <w:szCs w:val="22"/>
        </w:rPr>
        <w:t>(</w:t>
      </w:r>
      <w:r w:rsidRPr="00960ABE">
        <w:rPr>
          <w:rFonts w:ascii="Garamond" w:hAnsi="Garamond" w:cs="TimesNewRomanPS-ItalicMT"/>
          <w:iCs/>
          <w:sz w:val="22"/>
          <w:szCs w:val="22"/>
        </w:rPr>
        <w:t>elért tanulási eredmény</w:t>
      </w:r>
      <w:r w:rsidRPr="00960ABE">
        <w:rPr>
          <w:rFonts w:ascii="Garamond" w:hAnsi="Garamond" w:cs="TimesNewRomanPS-ItalicMT"/>
          <w:i/>
          <w:iCs/>
          <w:sz w:val="22"/>
          <w:szCs w:val="22"/>
        </w:rPr>
        <w:t xml:space="preserve">) </w:t>
      </w:r>
      <w:r w:rsidR="008E0ECD" w:rsidRPr="00960ABE">
        <w:rPr>
          <w:rFonts w:ascii="Garamond" w:hAnsi="Garamond" w:cs="TimesNewRomanPSMT"/>
          <w:sz w:val="22"/>
          <w:szCs w:val="22"/>
        </w:rPr>
        <w:t>minősége, belső összetétele,</w:t>
      </w:r>
    </w:p>
    <w:p w14:paraId="2B22D852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az oktatási móds</w:t>
      </w:r>
      <w:r w:rsidR="000238E1" w:rsidRPr="00960ABE">
        <w:rPr>
          <w:rFonts w:ascii="Garamond" w:hAnsi="Garamond" w:cs="TimesNewRomanPSMT"/>
          <w:sz w:val="22"/>
          <w:szCs w:val="22"/>
        </w:rPr>
        <w:t xml:space="preserve">zer, </w:t>
      </w:r>
    </w:p>
    <w:p w14:paraId="72D19B2D" w14:textId="77777777" w:rsidR="008E0ECD" w:rsidRPr="00960ABE" w:rsidRDefault="000238E1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 xml:space="preserve">a számonkérési rendszer, </w:t>
      </w:r>
    </w:p>
    <w:p w14:paraId="6E3B01EF" w14:textId="77777777" w:rsidR="008E0ECD" w:rsidRPr="00960ABE" w:rsidRDefault="000238E1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 xml:space="preserve">a </w:t>
      </w:r>
      <w:r w:rsidR="00CE6D56" w:rsidRPr="00960ABE">
        <w:rPr>
          <w:rFonts w:ascii="Garamond" w:hAnsi="Garamond" w:cs="TimesNewRomanPSMT"/>
          <w:sz w:val="22"/>
          <w:szCs w:val="22"/>
        </w:rPr>
        <w:t xml:space="preserve">gyakorlat/elmélet aránya, </w:t>
      </w:r>
    </w:p>
    <w:p w14:paraId="68C61FF0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 xml:space="preserve">az elsajátított tudás alkalmazása, </w:t>
      </w:r>
    </w:p>
    <w:p w14:paraId="13C42C9B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 t</w:t>
      </w:r>
      <w:r w:rsidR="000238E1" w:rsidRPr="00960ABE">
        <w:rPr>
          <w:rFonts w:ascii="Garamond" w:hAnsi="Garamond" w:cs="TimesNewRomanPSMT"/>
          <w:sz w:val="22"/>
          <w:szCs w:val="22"/>
        </w:rPr>
        <w:t>anulmányi segédanyag (tankönyv,</w:t>
      </w:r>
      <w:r w:rsidR="008E0ECD" w:rsidRPr="00960ABE">
        <w:rPr>
          <w:rFonts w:ascii="Garamond" w:hAnsi="Garamond" w:cs="TimesNewRomanPSMT"/>
          <w:sz w:val="22"/>
          <w:szCs w:val="22"/>
        </w:rPr>
        <w:t xml:space="preserve"> </w:t>
      </w:r>
      <w:r w:rsidRPr="00960ABE">
        <w:rPr>
          <w:rFonts w:ascii="Garamond" w:hAnsi="Garamond" w:cs="TimesNewRomanPSMT"/>
          <w:sz w:val="22"/>
          <w:szCs w:val="22"/>
        </w:rPr>
        <w:t xml:space="preserve">jegyzet), </w:t>
      </w:r>
    </w:p>
    <w:p w14:paraId="67EFF7CB" w14:textId="77777777" w:rsidR="008E0ECD" w:rsidRPr="00960ABE" w:rsidRDefault="008E0ECD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 ráfordított munkaidő,</w:t>
      </w:r>
      <w:r w:rsidR="00CE6D56" w:rsidRPr="00960ABE">
        <w:rPr>
          <w:rFonts w:ascii="Garamond" w:hAnsi="Garamond" w:cs="TimesNewRomanPSMT"/>
          <w:sz w:val="22"/>
          <w:szCs w:val="22"/>
        </w:rPr>
        <w:t xml:space="preserve"> </w:t>
      </w:r>
    </w:p>
    <w:p w14:paraId="7C021D81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 xml:space="preserve">a kredit, </w:t>
      </w:r>
    </w:p>
    <w:p w14:paraId="7832DA3E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 xml:space="preserve">a kontaktóra, </w:t>
      </w:r>
    </w:p>
    <w:p w14:paraId="51EB6A71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 tantárgy szakmai tartalma elsaját</w:t>
      </w:r>
      <w:r w:rsidR="000238E1" w:rsidRPr="00960ABE">
        <w:rPr>
          <w:rFonts w:ascii="Garamond" w:hAnsi="Garamond" w:cs="TimesNewRomanPSMT"/>
          <w:sz w:val="22"/>
          <w:szCs w:val="22"/>
        </w:rPr>
        <w:t xml:space="preserve">ításának célja, </w:t>
      </w:r>
    </w:p>
    <w:p w14:paraId="4F5F5CDF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 xml:space="preserve">a tanulásszervezés módjai, </w:t>
      </w:r>
    </w:p>
    <w:p w14:paraId="187ABF77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az évkö</w:t>
      </w:r>
      <w:r w:rsidR="000238E1" w:rsidRPr="00960ABE">
        <w:rPr>
          <w:rFonts w:ascii="Garamond" w:hAnsi="Garamond" w:cs="TimesNewRomanPSMT"/>
          <w:sz w:val="22"/>
          <w:szCs w:val="22"/>
        </w:rPr>
        <w:t xml:space="preserve">zi tanulmányi követelmények, </w:t>
      </w:r>
    </w:p>
    <w:p w14:paraId="380FF3A6" w14:textId="77777777" w:rsidR="008E0ECD" w:rsidRPr="00960ABE" w:rsidRDefault="000238E1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 xml:space="preserve">az </w:t>
      </w:r>
      <w:r w:rsidR="00CE6D56" w:rsidRPr="00960ABE">
        <w:rPr>
          <w:rFonts w:ascii="Garamond" w:hAnsi="Garamond" w:cs="TimesNewRomanPSMT"/>
          <w:sz w:val="22"/>
          <w:szCs w:val="22"/>
        </w:rPr>
        <w:t xml:space="preserve">értékelés módszere, </w:t>
      </w:r>
    </w:p>
    <w:p w14:paraId="570302B7" w14:textId="77777777" w:rsidR="008E0ECD" w:rsidRPr="00960ABE" w:rsidRDefault="00CE6D56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az ismeretek, készségek és kompetenciák els</w:t>
      </w:r>
      <w:r w:rsidR="000238E1" w:rsidRPr="00960ABE">
        <w:rPr>
          <w:rFonts w:ascii="Garamond" w:hAnsi="Garamond" w:cs="TimesNewRomanPSMT"/>
          <w:sz w:val="22"/>
          <w:szCs w:val="22"/>
        </w:rPr>
        <w:t xml:space="preserve">ajátításához rendelkezésre álló </w:t>
      </w:r>
      <w:r w:rsidRPr="00960ABE">
        <w:rPr>
          <w:rFonts w:ascii="Garamond" w:hAnsi="Garamond" w:cs="TimesNewRomanPSMT"/>
          <w:sz w:val="22"/>
          <w:szCs w:val="22"/>
        </w:rPr>
        <w:t xml:space="preserve">tanulmányi segédanyagok, </w:t>
      </w:r>
    </w:p>
    <w:p w14:paraId="298C1766" w14:textId="77777777" w:rsidR="00CE6D56" w:rsidRPr="00960ABE" w:rsidRDefault="008E0ECD" w:rsidP="00960ABE">
      <w:pPr>
        <w:pStyle w:val="Listaszerbekezds"/>
        <w:numPr>
          <w:ilvl w:val="0"/>
          <w:numId w:val="8"/>
        </w:num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960ABE">
        <w:rPr>
          <w:rFonts w:ascii="Garamond" w:hAnsi="Garamond" w:cs="TimesNewRomanPSMT"/>
          <w:sz w:val="22"/>
          <w:szCs w:val="22"/>
        </w:rPr>
        <w:t>az ajánlott irodalom.</w:t>
      </w:r>
      <w:r w:rsidR="00CE6D56" w:rsidRPr="00960ABE">
        <w:rPr>
          <w:rFonts w:ascii="Garamond" w:hAnsi="Garamond" w:cs="TimesNewRomanPSMT"/>
          <w:sz w:val="22"/>
          <w:szCs w:val="22"/>
        </w:rPr>
        <w:t xml:space="preserve"> </w:t>
      </w:r>
    </w:p>
    <w:p w14:paraId="7E6A73A0" w14:textId="77777777" w:rsidR="002B5387" w:rsidRDefault="002B5387" w:rsidP="0025471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</w:rPr>
      </w:pPr>
    </w:p>
    <w:p w14:paraId="54E2BD94" w14:textId="77777777" w:rsidR="00E10A17" w:rsidRPr="00254711" w:rsidRDefault="00E10A17" w:rsidP="0025471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</w:rPr>
      </w:pPr>
    </w:p>
    <w:p w14:paraId="198FCBBB" w14:textId="1D780B93" w:rsidR="00CE6D56" w:rsidRPr="00A10D5C" w:rsidRDefault="00F434A6" w:rsidP="00A10D5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imesNewRomanPS-BoldMT"/>
          <w:b/>
          <w:bCs/>
          <w:sz w:val="22"/>
          <w:szCs w:val="22"/>
        </w:rPr>
      </w:pPr>
      <w:r w:rsidRPr="00A10D5C">
        <w:rPr>
          <w:rFonts w:ascii="Garamond" w:hAnsi="Garamond" w:cs="TimesNewRomanPS-BoldMT"/>
          <w:b/>
          <w:bCs/>
          <w:sz w:val="22"/>
          <w:szCs w:val="22"/>
        </w:rPr>
        <w:t>5</w:t>
      </w:r>
      <w:r w:rsidR="002B5387" w:rsidRPr="00A10D5C">
        <w:rPr>
          <w:rFonts w:ascii="Garamond" w:hAnsi="Garamond" w:cs="TimesNewRomanPS-BoldMT"/>
          <w:b/>
          <w:bCs/>
          <w:sz w:val="22"/>
          <w:szCs w:val="22"/>
        </w:rPr>
        <w:t xml:space="preserve">.) </w:t>
      </w:r>
      <w:r w:rsidR="00CE6D56" w:rsidRPr="00A10D5C">
        <w:rPr>
          <w:rFonts w:ascii="Garamond" w:hAnsi="Garamond" w:cs="TimesNewRomanPS-BoldMT"/>
          <w:b/>
          <w:bCs/>
          <w:sz w:val="22"/>
          <w:szCs w:val="22"/>
        </w:rPr>
        <w:t xml:space="preserve">A </w:t>
      </w:r>
      <w:r w:rsidR="006B1977" w:rsidRPr="00A10D5C">
        <w:rPr>
          <w:rFonts w:ascii="Garamond" w:hAnsi="Garamond" w:cs="TimesNewRomanPS-BoldMT"/>
          <w:b/>
          <w:bCs/>
          <w:sz w:val="22"/>
          <w:szCs w:val="22"/>
        </w:rPr>
        <w:t>kreditátviteli kérelmekkel kapcsolatos kritériumok</w:t>
      </w:r>
    </w:p>
    <w:p w14:paraId="3C878D2A" w14:textId="77777777" w:rsidR="00FD1724" w:rsidRPr="00A10D5C" w:rsidRDefault="00FD1724" w:rsidP="00A10D5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imesNewRomanPS-BoldMT"/>
          <w:b/>
          <w:bCs/>
          <w:sz w:val="22"/>
          <w:szCs w:val="22"/>
        </w:rPr>
      </w:pPr>
    </w:p>
    <w:p w14:paraId="373F61FE" w14:textId="1F0D3DA0" w:rsidR="006B1977" w:rsidRPr="001D1FE5" w:rsidRDefault="006B1977" w:rsidP="00A10D5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1D1FE5">
        <w:rPr>
          <w:rFonts w:ascii="Garamond" w:hAnsi="Garamond" w:cs="TimesNewRomanPSMT"/>
          <w:sz w:val="22"/>
          <w:szCs w:val="22"/>
        </w:rPr>
        <w:t xml:space="preserve">Kreditátviteli kérelmet kizárólag az erre rendszeresített, a kari honlapon elérhető </w:t>
      </w:r>
      <w:r w:rsidRPr="001D1FE5">
        <w:rPr>
          <w:rFonts w:ascii="Garamond" w:hAnsi="Garamond" w:cs="TimesNewRomanPSMT"/>
          <w:b/>
          <w:sz w:val="22"/>
          <w:szCs w:val="22"/>
        </w:rPr>
        <w:t>kreditelismertetési nyomtatványon</w:t>
      </w:r>
      <w:r w:rsidRPr="001D1FE5">
        <w:rPr>
          <w:rFonts w:ascii="Garamond" w:hAnsi="Garamond" w:cs="TimesNewRomanPSMT"/>
          <w:sz w:val="22"/>
          <w:szCs w:val="22"/>
        </w:rPr>
        <w:t xml:space="preserve"> fogadunk el.</w:t>
      </w:r>
      <w:r w:rsidR="00541A35" w:rsidRPr="001D1FE5">
        <w:rPr>
          <w:rFonts w:ascii="Garamond" w:hAnsi="Garamond" w:cs="TimesNewRomanPSMT"/>
          <w:sz w:val="22"/>
          <w:szCs w:val="22"/>
        </w:rPr>
        <w:t xml:space="preserve"> A nyomtatványt </w:t>
      </w:r>
      <w:r w:rsidR="00541A35" w:rsidRPr="00ED6D8F">
        <w:rPr>
          <w:rFonts w:ascii="Garamond" w:hAnsi="Garamond" w:cs="TimesNewRomanPSMT"/>
          <w:b/>
          <w:color w:val="FF0000"/>
          <w:sz w:val="22"/>
          <w:szCs w:val="22"/>
          <w:u w:val="single"/>
        </w:rPr>
        <w:t>tanszékenként</w:t>
      </w:r>
      <w:r w:rsidR="00541A35" w:rsidRPr="00ED6D8F">
        <w:rPr>
          <w:rFonts w:ascii="Garamond" w:hAnsi="Garamond" w:cs="TimesNewRomanPSMT"/>
          <w:color w:val="FF0000"/>
          <w:sz w:val="22"/>
          <w:szCs w:val="22"/>
        </w:rPr>
        <w:t xml:space="preserve"> </w:t>
      </w:r>
      <w:r w:rsidR="00541A35" w:rsidRPr="001D1FE5">
        <w:rPr>
          <w:rFonts w:ascii="Garamond" w:hAnsi="Garamond" w:cs="TimesNewRomanPSMT"/>
          <w:sz w:val="22"/>
          <w:szCs w:val="22"/>
        </w:rPr>
        <w:t>kell kitölteni</w:t>
      </w:r>
      <w:r w:rsidR="00AF0571" w:rsidRPr="001D1FE5">
        <w:rPr>
          <w:rFonts w:ascii="Garamond" w:hAnsi="Garamond" w:cs="TimesNewRomanPSMT"/>
          <w:sz w:val="22"/>
          <w:szCs w:val="22"/>
        </w:rPr>
        <w:t xml:space="preserve"> és azon belül a</w:t>
      </w:r>
      <w:r w:rsidR="00FA588D" w:rsidRPr="001D1FE5">
        <w:rPr>
          <w:rFonts w:ascii="Garamond" w:hAnsi="Garamond" w:cs="TimesNewRomanPSMT"/>
          <w:sz w:val="22"/>
          <w:szCs w:val="22"/>
        </w:rPr>
        <w:t xml:space="preserve">z egyes </w:t>
      </w:r>
      <w:r w:rsidR="00AF0571" w:rsidRPr="00ED6D8F">
        <w:rPr>
          <w:rFonts w:ascii="Garamond" w:hAnsi="Garamond" w:cs="TimesNewRomanPSMT"/>
          <w:b/>
          <w:bCs/>
          <w:color w:val="FF0000"/>
          <w:sz w:val="22"/>
          <w:szCs w:val="22"/>
          <w:u w:val="single"/>
        </w:rPr>
        <w:t>tárgyakat ABC sorrendben</w:t>
      </w:r>
      <w:r w:rsidR="00AF0571" w:rsidRPr="00ED6D8F">
        <w:rPr>
          <w:rFonts w:ascii="Garamond" w:hAnsi="Garamond" w:cs="TimesNewRomanPSMT"/>
          <w:color w:val="FF0000"/>
          <w:sz w:val="22"/>
          <w:szCs w:val="22"/>
        </w:rPr>
        <w:t xml:space="preserve"> </w:t>
      </w:r>
      <w:r w:rsidR="00AF0571" w:rsidRPr="001D1FE5">
        <w:rPr>
          <w:rFonts w:ascii="Garamond" w:hAnsi="Garamond" w:cs="TimesNewRomanPSMT"/>
          <w:sz w:val="22"/>
          <w:szCs w:val="22"/>
        </w:rPr>
        <w:t>kell felírni</w:t>
      </w:r>
      <w:r w:rsidR="00FA588D" w:rsidRPr="001D1FE5">
        <w:rPr>
          <w:rFonts w:ascii="Garamond" w:hAnsi="Garamond" w:cs="TimesNewRomanPSMT"/>
          <w:sz w:val="22"/>
          <w:szCs w:val="22"/>
        </w:rPr>
        <w:t>.</w:t>
      </w:r>
    </w:p>
    <w:p w14:paraId="159F3008" w14:textId="77777777" w:rsidR="006B1977" w:rsidRPr="001D1FE5" w:rsidRDefault="00CE6D56" w:rsidP="00A10D5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1D1FE5">
        <w:rPr>
          <w:rFonts w:ascii="Garamond" w:hAnsi="Garamond" w:cs="TimesNewRomanPSMT"/>
          <w:sz w:val="22"/>
          <w:szCs w:val="22"/>
        </w:rPr>
        <w:t>A kreditelismerést k</w:t>
      </w:r>
      <w:r w:rsidR="0036701B" w:rsidRPr="001D1FE5">
        <w:rPr>
          <w:rFonts w:ascii="Garamond" w:hAnsi="Garamond" w:cs="TimesNewRomanPSMT"/>
          <w:sz w:val="22"/>
          <w:szCs w:val="22"/>
        </w:rPr>
        <w:t xml:space="preserve">érő hallgatónak a döntéshozókat </w:t>
      </w:r>
      <w:r w:rsidRPr="001D1FE5">
        <w:rPr>
          <w:rFonts w:ascii="Garamond" w:hAnsi="Garamond" w:cs="TimesNewRomanPSMT"/>
          <w:sz w:val="22"/>
          <w:szCs w:val="22"/>
        </w:rPr>
        <w:t xml:space="preserve">az </w:t>
      </w:r>
      <w:r w:rsidRPr="001D1FE5">
        <w:rPr>
          <w:rFonts w:ascii="Garamond" w:hAnsi="Garamond" w:cs="TimesNewRomanPS-ItalicMT"/>
          <w:iCs/>
          <w:sz w:val="22"/>
          <w:szCs w:val="22"/>
        </w:rPr>
        <w:t xml:space="preserve">elért tanulási eredményről </w:t>
      </w:r>
      <w:r w:rsidRPr="001D1FE5">
        <w:rPr>
          <w:rFonts w:ascii="Garamond" w:hAnsi="Garamond" w:cs="TimesNewRomanPSMT"/>
          <w:sz w:val="22"/>
          <w:szCs w:val="22"/>
        </w:rPr>
        <w:t xml:space="preserve">az </w:t>
      </w:r>
      <w:r w:rsidRPr="001D1FE5">
        <w:rPr>
          <w:rFonts w:ascii="Garamond" w:hAnsi="Garamond" w:cs="TimesNewRomanPSMT"/>
          <w:b/>
          <w:sz w:val="22"/>
          <w:szCs w:val="22"/>
          <w:u w:val="single"/>
        </w:rPr>
        <w:t>összes lényeges információva</w:t>
      </w:r>
      <w:r w:rsidR="0036701B" w:rsidRPr="001D1FE5">
        <w:rPr>
          <w:rFonts w:ascii="Garamond" w:hAnsi="Garamond" w:cs="TimesNewRomanPSMT"/>
          <w:b/>
          <w:sz w:val="22"/>
          <w:szCs w:val="22"/>
          <w:u w:val="single"/>
        </w:rPr>
        <w:t>l</w:t>
      </w:r>
      <w:r w:rsidR="0036701B" w:rsidRPr="001D1FE5">
        <w:rPr>
          <w:rFonts w:ascii="Garamond" w:hAnsi="Garamond" w:cs="TimesNewRomanPSMT"/>
          <w:b/>
          <w:sz w:val="22"/>
          <w:szCs w:val="22"/>
        </w:rPr>
        <w:t xml:space="preserve"> </w:t>
      </w:r>
      <w:r w:rsidR="0036701B" w:rsidRPr="001D1FE5">
        <w:rPr>
          <w:rFonts w:ascii="Garamond" w:hAnsi="Garamond" w:cs="TimesNewRomanPSMT"/>
          <w:sz w:val="22"/>
          <w:szCs w:val="22"/>
        </w:rPr>
        <w:t>el kell látni</w:t>
      </w:r>
      <w:r w:rsidR="00125ACA" w:rsidRPr="001D1FE5">
        <w:rPr>
          <w:rFonts w:ascii="Garamond" w:hAnsi="Garamond" w:cs="TimesNewRomanPSMT"/>
          <w:sz w:val="22"/>
          <w:szCs w:val="22"/>
        </w:rPr>
        <w:t>a</w:t>
      </w:r>
      <w:r w:rsidR="0036701B" w:rsidRPr="001D1FE5">
        <w:rPr>
          <w:rFonts w:ascii="Garamond" w:hAnsi="Garamond" w:cs="TimesNewRomanPSMT"/>
          <w:sz w:val="22"/>
          <w:szCs w:val="22"/>
        </w:rPr>
        <w:t>.</w:t>
      </w:r>
    </w:p>
    <w:p w14:paraId="170265D2" w14:textId="77777777" w:rsidR="006B1977" w:rsidRPr="001D1FE5" w:rsidRDefault="0036701B" w:rsidP="00A10D5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1D1FE5">
        <w:rPr>
          <w:rFonts w:ascii="Garamond" w:hAnsi="Garamond" w:cs="TimesNewRomanPSMT"/>
          <w:sz w:val="22"/>
          <w:szCs w:val="22"/>
        </w:rPr>
        <w:t xml:space="preserve">A megfelelő és </w:t>
      </w:r>
      <w:r w:rsidR="00CE6D56" w:rsidRPr="001D1FE5">
        <w:rPr>
          <w:rFonts w:ascii="Garamond" w:hAnsi="Garamond" w:cs="TimesNewRomanPSMT"/>
          <w:sz w:val="22"/>
          <w:szCs w:val="22"/>
        </w:rPr>
        <w:t xml:space="preserve">megbízható információkat a </w:t>
      </w:r>
      <w:r w:rsidR="00CE6D56" w:rsidRPr="001D1FE5">
        <w:rPr>
          <w:rFonts w:ascii="Garamond" w:hAnsi="Garamond" w:cs="TimesNewRomanPSMT"/>
          <w:b/>
          <w:sz w:val="22"/>
          <w:szCs w:val="22"/>
        </w:rPr>
        <w:t xml:space="preserve">hallgatónak be kell </w:t>
      </w:r>
      <w:r w:rsidRPr="001D1FE5">
        <w:rPr>
          <w:rFonts w:ascii="Garamond" w:hAnsi="Garamond" w:cs="TimesNewRomanPSMT"/>
          <w:b/>
          <w:sz w:val="22"/>
          <w:szCs w:val="22"/>
        </w:rPr>
        <w:t>szerezni</w:t>
      </w:r>
      <w:r w:rsidR="006B1977" w:rsidRPr="001D1FE5">
        <w:rPr>
          <w:rFonts w:ascii="Garamond" w:hAnsi="Garamond" w:cs="TimesNewRomanPSMT"/>
          <w:b/>
          <w:sz w:val="22"/>
          <w:szCs w:val="22"/>
        </w:rPr>
        <w:t>e</w:t>
      </w:r>
      <w:r w:rsidRPr="001D1FE5">
        <w:rPr>
          <w:rFonts w:ascii="Garamond" w:hAnsi="Garamond" w:cs="TimesNewRomanPSMT"/>
          <w:sz w:val="22"/>
          <w:szCs w:val="22"/>
        </w:rPr>
        <w:t xml:space="preserve"> attól az intézménytől, </w:t>
      </w:r>
      <w:r w:rsidR="00CE6D56" w:rsidRPr="001D1FE5">
        <w:rPr>
          <w:rFonts w:ascii="Garamond" w:hAnsi="Garamond" w:cs="TimesNewRomanPSMT"/>
          <w:sz w:val="22"/>
          <w:szCs w:val="22"/>
        </w:rPr>
        <w:t>munkahelytől, egyéb szervezettől, amelyben a hallgató az</w:t>
      </w:r>
      <w:r w:rsidRPr="001D1FE5">
        <w:rPr>
          <w:rFonts w:ascii="Garamond" w:hAnsi="Garamond" w:cs="TimesNewRomanPSMT"/>
          <w:sz w:val="22"/>
          <w:szCs w:val="22"/>
        </w:rPr>
        <w:t xml:space="preserve"> elismerés alapját adó tanulási </w:t>
      </w:r>
      <w:r w:rsidR="00CE6D56" w:rsidRPr="001D1FE5">
        <w:rPr>
          <w:rFonts w:ascii="Garamond" w:hAnsi="Garamond" w:cs="TimesNewRomanPSMT"/>
          <w:sz w:val="22"/>
          <w:szCs w:val="22"/>
        </w:rPr>
        <w:t>eredményeket elérte.</w:t>
      </w:r>
    </w:p>
    <w:p w14:paraId="5208E4A2" w14:textId="1EDCBEF7" w:rsidR="00125ACA" w:rsidRPr="001D1FE5" w:rsidRDefault="00125ACA" w:rsidP="00A10D5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1D1FE5">
        <w:rPr>
          <w:rFonts w:ascii="Garamond" w:hAnsi="Garamond" w:cs="TimesNewRomanPSMT"/>
          <w:sz w:val="22"/>
          <w:szCs w:val="22"/>
        </w:rPr>
        <w:lastRenderedPageBreak/>
        <w:t xml:space="preserve">A kérelemhez csatolni kell a </w:t>
      </w:r>
      <w:r w:rsidRPr="001D1FE5">
        <w:rPr>
          <w:rFonts w:ascii="Garamond" w:hAnsi="Garamond" w:cs="TimesNewRomanPSMT"/>
          <w:b/>
          <w:sz w:val="22"/>
          <w:szCs w:val="22"/>
          <w:u w:val="single"/>
        </w:rPr>
        <w:t>tantárgy hitelesített</w:t>
      </w:r>
      <w:r w:rsidRPr="001D1FE5">
        <w:rPr>
          <w:rFonts w:ascii="Garamond" w:hAnsi="Garamond" w:cs="TimesNewRomanPSMT"/>
          <w:sz w:val="22"/>
          <w:szCs w:val="22"/>
        </w:rPr>
        <w:t xml:space="preserve"> (a korábbi oktatási intézmény által pecséttel elismert) </w:t>
      </w:r>
      <w:r w:rsidRPr="001D1FE5">
        <w:rPr>
          <w:rFonts w:ascii="Garamond" w:hAnsi="Garamond" w:cs="TimesNewRomanPSMT"/>
          <w:b/>
          <w:sz w:val="22"/>
          <w:szCs w:val="22"/>
          <w:u w:val="single"/>
        </w:rPr>
        <w:t>tematikáját</w:t>
      </w:r>
      <w:r w:rsidR="006B7F04" w:rsidRPr="001D1FE5">
        <w:rPr>
          <w:rFonts w:ascii="Garamond" w:hAnsi="Garamond" w:cs="TimesNewRomanPSMT"/>
          <w:sz w:val="22"/>
          <w:szCs w:val="22"/>
        </w:rPr>
        <w:t xml:space="preserve">, valamint egy olyan leckekönyvi kivonatot, amiből kiderül a </w:t>
      </w:r>
      <w:r w:rsidR="006B7F04" w:rsidRPr="001D1FE5">
        <w:rPr>
          <w:rFonts w:ascii="Garamond" w:hAnsi="Garamond" w:cs="TimesNewRomanPSMT"/>
          <w:b/>
          <w:bCs/>
          <w:sz w:val="22"/>
          <w:szCs w:val="22"/>
          <w:u w:val="single"/>
        </w:rPr>
        <w:t>teljesítés ténye</w:t>
      </w:r>
      <w:r w:rsidR="006B7F04" w:rsidRPr="001D1FE5">
        <w:rPr>
          <w:rFonts w:ascii="Garamond" w:hAnsi="Garamond" w:cs="TimesNewRomanPSMT"/>
          <w:sz w:val="22"/>
          <w:szCs w:val="22"/>
        </w:rPr>
        <w:t xml:space="preserve"> és </w:t>
      </w:r>
      <w:r w:rsidR="006B7F04" w:rsidRPr="001D1FE5">
        <w:rPr>
          <w:rFonts w:ascii="Garamond" w:hAnsi="Garamond" w:cs="TimesNewRomanPSMT"/>
          <w:b/>
          <w:bCs/>
          <w:sz w:val="22"/>
          <w:szCs w:val="22"/>
          <w:u w:val="single"/>
        </w:rPr>
        <w:t>dátuma</w:t>
      </w:r>
      <w:r w:rsidR="006B7F04" w:rsidRPr="001D1FE5">
        <w:rPr>
          <w:rFonts w:ascii="Garamond" w:hAnsi="Garamond" w:cs="TimesNewRomanPSMT"/>
          <w:sz w:val="22"/>
          <w:szCs w:val="22"/>
        </w:rPr>
        <w:t xml:space="preserve">. Már </w:t>
      </w:r>
      <w:r w:rsidR="006B7F04" w:rsidRPr="00ED6D8F">
        <w:rPr>
          <w:rFonts w:ascii="Garamond" w:hAnsi="Garamond" w:cs="TimesNewRomanPSMT"/>
          <w:b/>
          <w:bCs/>
          <w:color w:val="FF0000"/>
          <w:sz w:val="22"/>
          <w:szCs w:val="22"/>
          <w:u w:val="single"/>
        </w:rPr>
        <w:t>elismertetett tárgy újabb elismerésére nincsen mód</w:t>
      </w:r>
      <w:r w:rsidR="006B7F04" w:rsidRPr="001D1FE5">
        <w:rPr>
          <w:rFonts w:ascii="Garamond" w:hAnsi="Garamond" w:cs="TimesNewRomanPSMT"/>
          <w:sz w:val="22"/>
          <w:szCs w:val="22"/>
        </w:rPr>
        <w:t xml:space="preserve">, ez esetben az </w:t>
      </w:r>
      <w:r w:rsidR="006B7F04" w:rsidRPr="00ED6D8F">
        <w:rPr>
          <w:rFonts w:ascii="Garamond" w:hAnsi="Garamond" w:cs="TimesNewRomanPSMT"/>
          <w:b/>
          <w:bCs/>
          <w:sz w:val="22"/>
          <w:szCs w:val="22"/>
          <w:u w:val="single"/>
        </w:rPr>
        <w:t>eredeti teljesítést</w:t>
      </w:r>
      <w:r w:rsidR="006B7F04" w:rsidRPr="00ED6D8F">
        <w:rPr>
          <w:rFonts w:ascii="Garamond" w:hAnsi="Garamond" w:cs="TimesNewRomanPSMT"/>
          <w:sz w:val="22"/>
          <w:szCs w:val="22"/>
        </w:rPr>
        <w:t xml:space="preserve"> </w:t>
      </w:r>
      <w:r w:rsidR="006B7F04" w:rsidRPr="001D1FE5">
        <w:rPr>
          <w:rFonts w:ascii="Garamond" w:hAnsi="Garamond" w:cs="TimesNewRomanPSMT"/>
          <w:sz w:val="22"/>
          <w:szCs w:val="22"/>
        </w:rPr>
        <w:t>kell igazolni.</w:t>
      </w:r>
      <w:r w:rsidR="00FB4C5B" w:rsidRPr="001D1FE5">
        <w:rPr>
          <w:rFonts w:ascii="Garamond" w:hAnsi="Garamond" w:cs="TimesNewRomanPSMT"/>
          <w:sz w:val="22"/>
          <w:szCs w:val="22"/>
        </w:rPr>
        <w:t xml:space="preserve"> A leckekönyvi kivonaton </w:t>
      </w:r>
      <w:r w:rsidR="00FB4C5B" w:rsidRPr="001D1FE5">
        <w:rPr>
          <w:rFonts w:ascii="Garamond" w:hAnsi="Garamond" w:cs="TimesNewRomanPSMT"/>
          <w:b/>
          <w:bCs/>
          <w:sz w:val="22"/>
          <w:szCs w:val="22"/>
          <w:u w:val="single"/>
        </w:rPr>
        <w:t>egyértelműen be kell jelölni</w:t>
      </w:r>
      <w:r w:rsidR="00FB4C5B" w:rsidRPr="001D1FE5">
        <w:rPr>
          <w:rFonts w:ascii="Garamond" w:hAnsi="Garamond" w:cs="TimesNewRomanPSMT"/>
          <w:sz w:val="22"/>
          <w:szCs w:val="22"/>
        </w:rPr>
        <w:t xml:space="preserve"> (pl. aláhúzással, más színnel való kihúzással stb.) a kérelemmel </w:t>
      </w:r>
      <w:r w:rsidR="00FB4C5B" w:rsidRPr="00ED6D8F">
        <w:rPr>
          <w:rFonts w:ascii="Garamond" w:hAnsi="Garamond" w:cs="TimesNewRomanPSMT"/>
          <w:b/>
          <w:bCs/>
          <w:color w:val="FF0000"/>
          <w:sz w:val="22"/>
          <w:szCs w:val="22"/>
          <w:u w:val="single"/>
        </w:rPr>
        <w:t>érintett tárgyat/tárgyakat</w:t>
      </w:r>
      <w:r w:rsidR="00FB4C5B" w:rsidRPr="001D1FE5">
        <w:rPr>
          <w:rFonts w:ascii="Garamond" w:hAnsi="Garamond" w:cs="TimesNewRomanPSMT"/>
          <w:sz w:val="22"/>
          <w:szCs w:val="22"/>
        </w:rPr>
        <w:t>.</w:t>
      </w:r>
    </w:p>
    <w:p w14:paraId="3A37EF4C" w14:textId="77777777" w:rsidR="00125ACA" w:rsidRPr="001D1FE5" w:rsidRDefault="00125ACA" w:rsidP="00A10D5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sz w:val="22"/>
          <w:szCs w:val="22"/>
        </w:rPr>
      </w:pPr>
      <w:r w:rsidRPr="001D1FE5">
        <w:rPr>
          <w:rFonts w:ascii="Garamond" w:hAnsi="Garamond" w:cs="TimesNewRomanPSMT"/>
          <w:sz w:val="22"/>
          <w:szCs w:val="22"/>
        </w:rPr>
        <w:t xml:space="preserve">Munkatapasztalat beszámítása esetén csatolandó a </w:t>
      </w:r>
      <w:r w:rsidRPr="001D1FE5">
        <w:rPr>
          <w:rFonts w:ascii="Garamond" w:hAnsi="Garamond" w:cs="TimesNewRomanPSMT"/>
          <w:b/>
          <w:sz w:val="22"/>
          <w:szCs w:val="22"/>
        </w:rPr>
        <w:t>munkatapasztalat hiteles igazolása</w:t>
      </w:r>
      <w:r w:rsidRPr="001D1FE5">
        <w:rPr>
          <w:rFonts w:ascii="Garamond" w:hAnsi="Garamond" w:cs="TimesNewRomanPSMT"/>
          <w:sz w:val="22"/>
          <w:szCs w:val="22"/>
        </w:rPr>
        <w:t xml:space="preserve"> a munkáltatótól (pl. munkaköri leírás).</w:t>
      </w:r>
    </w:p>
    <w:p w14:paraId="0EE4054A" w14:textId="45CF639A" w:rsidR="00A800CB" w:rsidRPr="00ED6D8F" w:rsidRDefault="00125ACA" w:rsidP="00A10D5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color w:val="FF0000"/>
          <w:sz w:val="22"/>
          <w:szCs w:val="22"/>
        </w:rPr>
      </w:pPr>
      <w:r w:rsidRPr="00ED6D8F">
        <w:rPr>
          <w:rFonts w:ascii="Garamond" w:hAnsi="Garamond" w:cs="TimesNewRomanPSMT"/>
          <w:b/>
          <w:color w:val="FF0000"/>
          <w:sz w:val="22"/>
          <w:szCs w:val="22"/>
        </w:rPr>
        <w:t>Hiányosan</w:t>
      </w:r>
      <w:r w:rsidRPr="00ED6D8F">
        <w:rPr>
          <w:rFonts w:ascii="Garamond" w:hAnsi="Garamond" w:cs="TimesNewRomanPSMT"/>
          <w:color w:val="FF0000"/>
          <w:sz w:val="22"/>
          <w:szCs w:val="22"/>
        </w:rPr>
        <w:t xml:space="preserve"> leadott (pl. indexmásolat, tematika nélkül), </w:t>
      </w:r>
      <w:r w:rsidRPr="00ED6D8F">
        <w:rPr>
          <w:rFonts w:ascii="Garamond" w:hAnsi="Garamond" w:cs="TimesNewRomanPSMT"/>
          <w:b/>
          <w:color w:val="FF0000"/>
          <w:sz w:val="22"/>
          <w:szCs w:val="22"/>
        </w:rPr>
        <w:t>pontatlanul</w:t>
      </w:r>
      <w:r w:rsidRPr="00ED6D8F">
        <w:rPr>
          <w:rFonts w:ascii="Garamond" w:hAnsi="Garamond" w:cs="TimesNewRomanPSMT"/>
          <w:color w:val="FF0000"/>
          <w:sz w:val="22"/>
          <w:szCs w:val="22"/>
        </w:rPr>
        <w:t xml:space="preserve"> (pl. hiányzó kurzuskód), illetve </w:t>
      </w:r>
      <w:r w:rsidRPr="00ED6D8F">
        <w:rPr>
          <w:rFonts w:ascii="Garamond" w:hAnsi="Garamond" w:cs="TimesNewRomanPSMT"/>
          <w:b/>
          <w:color w:val="FF0000"/>
          <w:sz w:val="22"/>
          <w:szCs w:val="22"/>
        </w:rPr>
        <w:t>értelmezhetetlenül</w:t>
      </w:r>
      <w:r w:rsidRPr="00ED6D8F">
        <w:rPr>
          <w:rFonts w:ascii="Garamond" w:hAnsi="Garamond" w:cs="TimesNewRomanPSMT"/>
          <w:color w:val="FF0000"/>
          <w:sz w:val="22"/>
          <w:szCs w:val="22"/>
        </w:rPr>
        <w:t xml:space="preserve"> </w:t>
      </w:r>
      <w:r w:rsidR="00FB4C5B" w:rsidRPr="00ED6D8F">
        <w:rPr>
          <w:rFonts w:ascii="Garamond" w:hAnsi="Garamond" w:cs="TimesNewRomanPSMT"/>
          <w:color w:val="FF0000"/>
          <w:sz w:val="22"/>
          <w:szCs w:val="22"/>
        </w:rPr>
        <w:t xml:space="preserve">vagy </w:t>
      </w:r>
      <w:r w:rsidR="00FB4C5B" w:rsidRPr="00ED6D8F">
        <w:rPr>
          <w:rFonts w:ascii="Garamond" w:hAnsi="Garamond" w:cs="TimesNewRomanPSMT"/>
          <w:b/>
          <w:bCs/>
          <w:color w:val="FF0000"/>
          <w:sz w:val="22"/>
          <w:szCs w:val="22"/>
          <w:u w:val="single"/>
        </w:rPr>
        <w:t>nem az ezen tájékoztatóban foglaltak szerint</w:t>
      </w:r>
      <w:r w:rsidR="00FB4C5B" w:rsidRPr="00ED6D8F">
        <w:rPr>
          <w:rFonts w:ascii="Garamond" w:hAnsi="Garamond" w:cs="TimesNewRomanPSMT"/>
          <w:color w:val="FF0000"/>
          <w:sz w:val="22"/>
          <w:szCs w:val="22"/>
        </w:rPr>
        <w:t xml:space="preserve"> (pl. tárgyak nem ABC sorrend szerinti felsorolása, nem az adott képzés tárgykódjainak a megadása stb.) </w:t>
      </w:r>
      <w:r w:rsidRPr="00ED6D8F">
        <w:rPr>
          <w:rFonts w:ascii="Garamond" w:hAnsi="Garamond" w:cs="TimesNewRomanPSMT"/>
          <w:color w:val="FF0000"/>
          <w:sz w:val="22"/>
          <w:szCs w:val="22"/>
        </w:rPr>
        <w:t xml:space="preserve">kitöltött </w:t>
      </w:r>
      <w:r w:rsidRPr="00ED6D8F">
        <w:rPr>
          <w:rFonts w:ascii="Garamond" w:hAnsi="Garamond" w:cs="TimesNewRomanPSMT"/>
          <w:b/>
          <w:color w:val="FF0000"/>
          <w:sz w:val="22"/>
          <w:szCs w:val="22"/>
          <w:u w:val="single"/>
        </w:rPr>
        <w:t>kérelmek elbírálására nincsen mód</w:t>
      </w:r>
      <w:r w:rsidRPr="00ED6D8F">
        <w:rPr>
          <w:rFonts w:ascii="Garamond" w:hAnsi="Garamond" w:cs="TimesNewRomanPSMT"/>
          <w:color w:val="FF0000"/>
          <w:sz w:val="22"/>
          <w:szCs w:val="22"/>
        </w:rPr>
        <w:t>.</w:t>
      </w:r>
      <w:r w:rsidR="000B5D38" w:rsidRPr="00ED6D8F">
        <w:rPr>
          <w:rFonts w:ascii="Garamond" w:hAnsi="Garamond" w:cs="TimesNewRomanPSMT"/>
          <w:color w:val="FF0000"/>
          <w:sz w:val="22"/>
          <w:szCs w:val="22"/>
        </w:rPr>
        <w:t xml:space="preserve"> Az ilyen kérelmeket </w:t>
      </w:r>
      <w:r w:rsidR="000B5D38" w:rsidRPr="00ED6D8F">
        <w:rPr>
          <w:rFonts w:ascii="Garamond" w:hAnsi="Garamond" w:cs="TimesNewRomanPSMT"/>
          <w:b/>
          <w:color w:val="FF0000"/>
          <w:sz w:val="22"/>
          <w:szCs w:val="22"/>
          <w:u w:val="single"/>
        </w:rPr>
        <w:t>érdemi vizsgálat nélkül elutasítja</w:t>
      </w:r>
      <w:r w:rsidR="000B5D38" w:rsidRPr="00ED6D8F">
        <w:rPr>
          <w:rFonts w:ascii="Garamond" w:hAnsi="Garamond" w:cs="TimesNewRomanPSMT"/>
          <w:color w:val="FF0000"/>
          <w:sz w:val="22"/>
          <w:szCs w:val="22"/>
        </w:rPr>
        <w:t xml:space="preserve"> a Kreditátviteli Bizottság.</w:t>
      </w:r>
    </w:p>
    <w:p w14:paraId="5CAB90B8" w14:textId="4B77DFCD" w:rsidR="00AD1556" w:rsidRPr="00A10D5C" w:rsidRDefault="00AD1556" w:rsidP="00A10D5C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10D5C">
        <w:rPr>
          <w:rFonts w:ascii="Garamond" w:hAnsi="Garamond"/>
          <w:sz w:val="22"/>
          <w:szCs w:val="22"/>
        </w:rPr>
        <w:t xml:space="preserve">A kreditelismertetéssel </w:t>
      </w:r>
      <w:r w:rsidRPr="00A10D5C">
        <w:rPr>
          <w:rFonts w:ascii="Garamond" w:hAnsi="Garamond"/>
          <w:b/>
          <w:sz w:val="22"/>
          <w:szCs w:val="22"/>
          <w:u w:val="single"/>
        </w:rPr>
        <w:t>elismertetni kívánt</w:t>
      </w:r>
      <w:r w:rsidRPr="00A10D5C">
        <w:rPr>
          <w:rFonts w:ascii="Garamond" w:hAnsi="Garamond"/>
          <w:sz w:val="22"/>
          <w:szCs w:val="22"/>
        </w:rPr>
        <w:t xml:space="preserve"> tárgyakat </w:t>
      </w:r>
      <w:r w:rsidRPr="00A10D5C">
        <w:rPr>
          <w:rFonts w:ascii="Garamond" w:hAnsi="Garamond"/>
          <w:b/>
          <w:sz w:val="22"/>
          <w:szCs w:val="22"/>
          <w:u w:val="single"/>
        </w:rPr>
        <w:t>fel kell venni a Neptunban</w:t>
      </w:r>
      <w:r w:rsidRPr="00A10D5C">
        <w:rPr>
          <w:rFonts w:ascii="Garamond" w:hAnsi="Garamond"/>
          <w:sz w:val="22"/>
          <w:szCs w:val="22"/>
        </w:rPr>
        <w:t xml:space="preserve">. A kérelem pozitív elbírálása után teljesítettnek fog számítani, és az elfogadott tárgyakat a TH utólag törli. Amelyik tárgy esetében </w:t>
      </w:r>
      <w:r w:rsidRPr="00A10D5C">
        <w:rPr>
          <w:rFonts w:ascii="Garamond" w:hAnsi="Garamond"/>
          <w:b/>
          <w:sz w:val="22"/>
          <w:szCs w:val="22"/>
          <w:u w:val="single"/>
        </w:rPr>
        <w:t>pozitív döntés</w:t>
      </w:r>
      <w:r w:rsidRPr="00A10D5C">
        <w:rPr>
          <w:rFonts w:ascii="Garamond" w:hAnsi="Garamond"/>
          <w:sz w:val="22"/>
          <w:szCs w:val="22"/>
        </w:rPr>
        <w:t xml:space="preserve"> született, azt </w:t>
      </w:r>
      <w:r w:rsidRPr="00A10D5C">
        <w:rPr>
          <w:rFonts w:ascii="Garamond" w:hAnsi="Garamond"/>
          <w:b/>
          <w:sz w:val="22"/>
          <w:szCs w:val="22"/>
          <w:u w:val="single"/>
        </w:rPr>
        <w:t>a továbbiakban már nem kell felvenni</w:t>
      </w:r>
      <w:r w:rsidRPr="00A10D5C">
        <w:rPr>
          <w:rFonts w:ascii="Garamond" w:hAnsi="Garamond"/>
          <w:sz w:val="22"/>
          <w:szCs w:val="22"/>
        </w:rPr>
        <w:t>.</w:t>
      </w:r>
    </w:p>
    <w:p w14:paraId="50D19516" w14:textId="2F10F4FB" w:rsidR="00D24925" w:rsidRPr="00A10D5C" w:rsidRDefault="00D24925" w:rsidP="00A10D5C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10D5C">
        <w:rPr>
          <w:rFonts w:ascii="Garamond" w:hAnsi="Garamond"/>
          <w:sz w:val="22"/>
          <w:szCs w:val="22"/>
        </w:rPr>
        <w:t xml:space="preserve">Korábban már beadott,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érdemben elbírált és elutasított</w:t>
      </w:r>
      <w:r w:rsidRPr="00A10D5C">
        <w:rPr>
          <w:rFonts w:ascii="Garamond" w:hAnsi="Garamond"/>
          <w:sz w:val="22"/>
          <w:szCs w:val="22"/>
        </w:rPr>
        <w:t xml:space="preserve"> kérelmek </w:t>
      </w:r>
      <w:r w:rsidRPr="00ED6D8F">
        <w:rPr>
          <w:rFonts w:ascii="Garamond" w:hAnsi="Garamond"/>
          <w:b/>
          <w:bCs/>
          <w:color w:val="FF0000"/>
          <w:sz w:val="22"/>
          <w:szCs w:val="22"/>
          <w:u w:val="single"/>
        </w:rPr>
        <w:t>újbóli leadására nincsen mód</w:t>
      </w:r>
      <w:r w:rsidRPr="00A10D5C">
        <w:rPr>
          <w:rFonts w:ascii="Garamond" w:hAnsi="Garamond"/>
          <w:sz w:val="22"/>
          <w:szCs w:val="22"/>
        </w:rPr>
        <w:t xml:space="preserve">, a Kreditátviteli Bizottság az ilyen kérelmeket automatikusan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elutasítja</w:t>
      </w:r>
      <w:r w:rsidRPr="00A10D5C">
        <w:rPr>
          <w:rFonts w:ascii="Garamond" w:hAnsi="Garamond"/>
          <w:sz w:val="22"/>
          <w:szCs w:val="22"/>
        </w:rPr>
        <w:t>.</w:t>
      </w:r>
    </w:p>
    <w:p w14:paraId="7C3A3667" w14:textId="3E4A2B91" w:rsidR="00AF0571" w:rsidRPr="00A10D5C" w:rsidRDefault="00AF0571" w:rsidP="00A10D5C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10D5C">
        <w:rPr>
          <w:rFonts w:ascii="Garamond" w:hAnsi="Garamond"/>
          <w:sz w:val="22"/>
          <w:szCs w:val="22"/>
        </w:rPr>
        <w:t xml:space="preserve">Kreditelismerési kérelem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leadható azon tárgyakra is</w:t>
      </w:r>
      <w:r w:rsidRPr="00A10D5C">
        <w:rPr>
          <w:rFonts w:ascii="Garamond" w:hAnsi="Garamond"/>
          <w:sz w:val="22"/>
          <w:szCs w:val="22"/>
        </w:rPr>
        <w:t xml:space="preserve">, amelyek a kérelem leadásának a félévében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nincsenek meghirdetve</w:t>
      </w:r>
      <w:r w:rsidRPr="00A10D5C">
        <w:rPr>
          <w:rFonts w:ascii="Garamond" w:hAnsi="Garamond"/>
          <w:sz w:val="22"/>
          <w:szCs w:val="22"/>
        </w:rPr>
        <w:t xml:space="preserve">. Javasoljuk, hogy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 xml:space="preserve">az összes elismertetni kívánt </w:t>
      </w:r>
      <w:r w:rsidR="009A1DD9" w:rsidRPr="00A10D5C">
        <w:rPr>
          <w:rFonts w:ascii="Garamond" w:hAnsi="Garamond"/>
          <w:b/>
          <w:bCs/>
          <w:sz w:val="22"/>
          <w:szCs w:val="22"/>
          <w:u w:val="single"/>
        </w:rPr>
        <w:t>tárgyra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9A1DD9" w:rsidRPr="00A10D5C">
        <w:rPr>
          <w:rFonts w:ascii="Garamond" w:hAnsi="Garamond"/>
          <w:b/>
          <w:bCs/>
          <w:sz w:val="22"/>
          <w:szCs w:val="22"/>
          <w:u w:val="single"/>
        </w:rPr>
        <w:t>egyszerre</w:t>
      </w:r>
      <w:r w:rsidRPr="00A10D5C">
        <w:rPr>
          <w:rFonts w:ascii="Garamond" w:hAnsi="Garamond"/>
          <w:sz w:val="22"/>
          <w:szCs w:val="22"/>
        </w:rPr>
        <w:t xml:space="preserve"> adja le a kérelmet már az első félévben.</w:t>
      </w:r>
    </w:p>
    <w:p w14:paraId="32FF2011" w14:textId="0611B3C2" w:rsidR="00AF0571" w:rsidRPr="00A10D5C" w:rsidRDefault="00AF0571" w:rsidP="00A10D5C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10D5C">
        <w:rPr>
          <w:rFonts w:ascii="Garamond" w:hAnsi="Garamond"/>
          <w:sz w:val="22"/>
          <w:szCs w:val="22"/>
        </w:rPr>
        <w:t xml:space="preserve">Az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újra felvett hallgatókra</w:t>
      </w:r>
      <w:r w:rsidRPr="00A10D5C">
        <w:rPr>
          <w:rFonts w:ascii="Garamond" w:hAnsi="Garamond"/>
          <w:sz w:val="22"/>
          <w:szCs w:val="22"/>
        </w:rPr>
        <w:t xml:space="preserve"> vonatkozó </w:t>
      </w:r>
      <w:r w:rsidR="009A1DD9" w:rsidRPr="00A10D5C">
        <w:rPr>
          <w:rFonts w:ascii="Garamond" w:hAnsi="Garamond"/>
          <w:sz w:val="22"/>
          <w:szCs w:val="22"/>
        </w:rPr>
        <w:t xml:space="preserve">külön </w:t>
      </w:r>
      <w:r w:rsidRPr="00A10D5C">
        <w:rPr>
          <w:rFonts w:ascii="Garamond" w:hAnsi="Garamond"/>
          <w:sz w:val="22"/>
          <w:szCs w:val="22"/>
        </w:rPr>
        <w:t>szabályok:</w:t>
      </w:r>
    </w:p>
    <w:p w14:paraId="3CDBBC75" w14:textId="443BE4B3" w:rsidR="00980578" w:rsidRPr="00A10D5C" w:rsidRDefault="00980578" w:rsidP="00A10D5C">
      <w:pPr>
        <w:pStyle w:val="Listaszerbekezds"/>
        <w:numPr>
          <w:ilvl w:val="1"/>
          <w:numId w:val="12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10D5C">
        <w:rPr>
          <w:rFonts w:ascii="Garamond" w:hAnsi="Garamond"/>
          <w:sz w:val="22"/>
          <w:szCs w:val="22"/>
        </w:rPr>
        <w:t xml:space="preserve">A tanulmányi vagy egyéb okból elbocsátott/törölt és </w:t>
      </w:r>
      <w:r w:rsidRPr="00A10D5C">
        <w:rPr>
          <w:rFonts w:ascii="Garamond" w:hAnsi="Garamond"/>
          <w:b/>
          <w:sz w:val="22"/>
          <w:szCs w:val="22"/>
          <w:u w:val="single"/>
        </w:rPr>
        <w:t>újra felvett hallgató</w:t>
      </w:r>
      <w:r w:rsidRPr="00A10D5C">
        <w:rPr>
          <w:rFonts w:ascii="Garamond" w:hAnsi="Garamond"/>
          <w:sz w:val="22"/>
          <w:szCs w:val="22"/>
        </w:rPr>
        <w:t xml:space="preserve"> esetében is alkalmazni kell a HKR 34. § (7)-át, vagyis a korábbi jogviszonya alapján </w:t>
      </w:r>
      <w:r w:rsidRPr="00A10D5C">
        <w:rPr>
          <w:rFonts w:ascii="Garamond" w:hAnsi="Garamond"/>
          <w:b/>
          <w:sz w:val="22"/>
          <w:szCs w:val="22"/>
          <w:u w:val="single"/>
        </w:rPr>
        <w:t>maximum a teljesítendő kreditek 2/3-a ismerhető el</w:t>
      </w:r>
      <w:r w:rsidRPr="00A10D5C">
        <w:rPr>
          <w:rFonts w:ascii="Garamond" w:hAnsi="Garamond"/>
          <w:sz w:val="22"/>
          <w:szCs w:val="22"/>
        </w:rPr>
        <w:t>.</w:t>
      </w:r>
    </w:p>
    <w:p w14:paraId="48C171BB" w14:textId="3D9C60B0" w:rsidR="00AF0571" w:rsidRPr="00A10D5C" w:rsidRDefault="00146487" w:rsidP="00A10D5C">
      <w:pPr>
        <w:pStyle w:val="Listaszerbekezds"/>
        <w:numPr>
          <w:ilvl w:val="1"/>
          <w:numId w:val="12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A10D5C">
        <w:rPr>
          <w:rFonts w:ascii="Garamond" w:hAnsi="Garamond"/>
          <w:sz w:val="22"/>
          <w:szCs w:val="22"/>
        </w:rPr>
        <w:t xml:space="preserve">A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 xml:space="preserve">korábban itt teljesített </w:t>
      </w:r>
      <w:r w:rsidRPr="00A10D5C">
        <w:rPr>
          <w:rFonts w:ascii="Garamond" w:hAnsi="Garamond"/>
          <w:sz w:val="22"/>
          <w:szCs w:val="22"/>
        </w:rPr>
        <w:t xml:space="preserve">tárgyak esetében nem szükséges tanszékenként kitölteni a nyomtatványt, elegendő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egy nyomtatványon megadni ABC sorrendben</w:t>
      </w:r>
      <w:r w:rsidRPr="00A10D5C">
        <w:rPr>
          <w:rFonts w:ascii="Garamond" w:hAnsi="Garamond"/>
          <w:sz w:val="22"/>
          <w:szCs w:val="22"/>
        </w:rPr>
        <w:t xml:space="preserve"> az összes tárgyat és ezekhez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nem szükséges tematikát</w:t>
      </w:r>
      <w:r w:rsidRPr="00A10D5C">
        <w:rPr>
          <w:rFonts w:ascii="Garamond" w:hAnsi="Garamond"/>
          <w:sz w:val="22"/>
          <w:szCs w:val="22"/>
        </w:rPr>
        <w:t xml:space="preserve"> mellékelni, elegendő a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Neptun-ból</w:t>
      </w:r>
      <w:r w:rsidRPr="00A10D5C">
        <w:rPr>
          <w:rFonts w:ascii="Garamond" w:hAnsi="Garamond"/>
          <w:sz w:val="22"/>
          <w:szCs w:val="22"/>
        </w:rPr>
        <w:t xml:space="preserve"> kinyomtatni hozzá a szintén a tárgyak címe szerint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ABC sorrendbe</w:t>
      </w:r>
      <w:r w:rsidRPr="00A10D5C">
        <w:rPr>
          <w:rFonts w:ascii="Garamond" w:hAnsi="Garamond"/>
          <w:sz w:val="22"/>
          <w:szCs w:val="22"/>
        </w:rPr>
        <w:t xml:space="preserve"> rendezett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leckekönyvi kivonatot</w:t>
      </w:r>
      <w:r w:rsidRPr="00A10D5C">
        <w:rPr>
          <w:rFonts w:ascii="Garamond" w:hAnsi="Garamond"/>
          <w:sz w:val="22"/>
          <w:szCs w:val="22"/>
        </w:rPr>
        <w:t>.</w:t>
      </w:r>
    </w:p>
    <w:p w14:paraId="54D9B7A2" w14:textId="77777777" w:rsidR="00CE6D56" w:rsidRPr="00A10D5C" w:rsidRDefault="00CE6D56" w:rsidP="00A10D5C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  <w:b/>
          <w:sz w:val="22"/>
          <w:szCs w:val="22"/>
        </w:rPr>
      </w:pPr>
    </w:p>
    <w:p w14:paraId="3F66A79B" w14:textId="77777777" w:rsidR="00F46E6F" w:rsidRPr="00A10D5C" w:rsidRDefault="00F46E6F" w:rsidP="00A10D5C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imesNewRomanPSMT"/>
        </w:rPr>
      </w:pPr>
    </w:p>
    <w:p w14:paraId="6038B268" w14:textId="1615866E" w:rsidR="00747977" w:rsidRPr="00A10D5C" w:rsidRDefault="00F434A6" w:rsidP="00A10D5C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A10D5C">
        <w:rPr>
          <w:rFonts w:ascii="Garamond" w:hAnsi="Garamond"/>
          <w:b/>
          <w:bCs/>
          <w:sz w:val="22"/>
          <w:szCs w:val="22"/>
        </w:rPr>
        <w:t>6</w:t>
      </w:r>
      <w:r w:rsidR="00A603AA" w:rsidRPr="00A10D5C">
        <w:rPr>
          <w:rFonts w:ascii="Garamond" w:hAnsi="Garamond"/>
          <w:b/>
          <w:bCs/>
          <w:sz w:val="22"/>
          <w:szCs w:val="22"/>
        </w:rPr>
        <w:t xml:space="preserve">.) </w:t>
      </w:r>
      <w:r w:rsidR="007C2840" w:rsidRPr="00A10D5C">
        <w:rPr>
          <w:rFonts w:ascii="Garamond" w:hAnsi="Garamond"/>
          <w:b/>
          <w:bCs/>
          <w:sz w:val="22"/>
          <w:szCs w:val="22"/>
        </w:rPr>
        <w:t>Teljesítési időszakok</w:t>
      </w:r>
    </w:p>
    <w:p w14:paraId="7A213C75" w14:textId="77777777" w:rsidR="00E926B2" w:rsidRPr="00A10D5C" w:rsidRDefault="00E926B2" w:rsidP="00A10D5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  <w:r w:rsidRPr="00A10D5C">
        <w:rPr>
          <w:rFonts w:ascii="Garamond" w:hAnsi="Garamond"/>
          <w:bCs/>
          <w:sz w:val="22"/>
          <w:szCs w:val="22"/>
        </w:rPr>
        <w:t xml:space="preserve">A Kreditátviteli Bizottság (ELTE) ÁJK/2915/1. (2020) sz. határozata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 xml:space="preserve">a </w:t>
      </w:r>
      <w:r w:rsidR="00677C53" w:rsidRPr="00A10D5C">
        <w:rPr>
          <w:rFonts w:ascii="Garamond" w:hAnsi="Garamond"/>
          <w:b/>
          <w:bCs/>
          <w:sz w:val="22"/>
          <w:szCs w:val="22"/>
          <w:u w:val="single"/>
        </w:rPr>
        <w:t xml:space="preserve">saját vagy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más felsőoktatási intézményben</w:t>
      </w:r>
      <w:r w:rsidR="00677C53" w:rsidRPr="00A10D5C">
        <w:rPr>
          <w:rFonts w:ascii="Garamond" w:hAnsi="Garamond"/>
          <w:b/>
          <w:bCs/>
          <w:sz w:val="22"/>
          <w:szCs w:val="22"/>
          <w:u w:val="single"/>
        </w:rPr>
        <w:t xml:space="preserve"> teljesített tárgyak elismeréséről a teljesítési időszakok alapján</w:t>
      </w:r>
    </w:p>
    <w:p w14:paraId="68195E4B" w14:textId="77777777" w:rsidR="0025080A" w:rsidRPr="00A10D5C" w:rsidRDefault="0025080A" w:rsidP="00A10D5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  <w:r w:rsidRPr="00A10D5C">
        <w:rPr>
          <w:rFonts w:ascii="Garamond" w:hAnsi="Garamond"/>
          <w:bCs/>
          <w:sz w:val="22"/>
          <w:szCs w:val="22"/>
        </w:rPr>
        <w:t xml:space="preserve">A tételes jogi tárgyak esetében a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jogszabályok változásai</w:t>
      </w:r>
      <w:r w:rsidRPr="00A10D5C">
        <w:rPr>
          <w:rFonts w:ascii="Garamond" w:hAnsi="Garamond"/>
          <w:bCs/>
          <w:sz w:val="22"/>
          <w:szCs w:val="22"/>
        </w:rPr>
        <w:t xml:space="preserve"> miatt, a leadott kreditelismertetési kérelmek esetében a tanszékek minden esetben – többek között - azt is megvizsgálják, hogy az elismertetni kívánt tárgy teljesítése a régebbi vagy már az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újabb, hatályos joganyag alapján</w:t>
      </w:r>
      <w:r w:rsidRPr="00A10D5C">
        <w:rPr>
          <w:rFonts w:ascii="Garamond" w:hAnsi="Garamond"/>
          <w:bCs/>
          <w:sz w:val="22"/>
          <w:szCs w:val="22"/>
        </w:rPr>
        <w:t xml:space="preserve"> történt-e.</w:t>
      </w:r>
      <w:r w:rsidR="007625DF" w:rsidRPr="00A10D5C">
        <w:rPr>
          <w:rFonts w:ascii="Garamond" w:hAnsi="Garamond"/>
          <w:bCs/>
          <w:sz w:val="22"/>
          <w:szCs w:val="22"/>
        </w:rPr>
        <w:t xml:space="preserve"> Amennyiben a teljesítés </w:t>
      </w:r>
      <w:r w:rsidR="007625DF" w:rsidRPr="00A10D5C">
        <w:rPr>
          <w:rFonts w:ascii="Garamond" w:hAnsi="Garamond"/>
          <w:b/>
          <w:bCs/>
          <w:sz w:val="22"/>
          <w:szCs w:val="22"/>
          <w:u w:val="single"/>
        </w:rPr>
        <w:t>nem a hatályos joganyag</w:t>
      </w:r>
      <w:r w:rsidR="007625DF" w:rsidRPr="00A10D5C">
        <w:rPr>
          <w:rFonts w:ascii="Garamond" w:hAnsi="Garamond"/>
          <w:bCs/>
          <w:sz w:val="22"/>
          <w:szCs w:val="22"/>
        </w:rPr>
        <w:t xml:space="preserve"> számonkérésével történt meg, úgy a kérelem </w:t>
      </w:r>
      <w:r w:rsidR="00982F75" w:rsidRPr="00A10D5C">
        <w:rPr>
          <w:rFonts w:ascii="Garamond" w:hAnsi="Garamond"/>
          <w:b/>
          <w:bCs/>
          <w:sz w:val="22"/>
          <w:szCs w:val="22"/>
          <w:u w:val="single"/>
        </w:rPr>
        <w:t>elfogadásának</w:t>
      </w:r>
      <w:r w:rsidR="007625DF" w:rsidRPr="00A10D5C">
        <w:rPr>
          <w:rFonts w:ascii="Garamond" w:hAnsi="Garamond"/>
          <w:b/>
          <w:bCs/>
          <w:sz w:val="22"/>
          <w:szCs w:val="22"/>
          <w:u w:val="single"/>
        </w:rPr>
        <w:t xml:space="preserve"> nincs helye</w:t>
      </w:r>
      <w:r w:rsidR="007625DF" w:rsidRPr="00A10D5C">
        <w:rPr>
          <w:rFonts w:ascii="Garamond" w:hAnsi="Garamond"/>
          <w:bCs/>
          <w:sz w:val="22"/>
          <w:szCs w:val="22"/>
        </w:rPr>
        <w:t>.</w:t>
      </w:r>
      <w:r w:rsidR="00B849EE" w:rsidRPr="00A10D5C">
        <w:rPr>
          <w:rFonts w:ascii="Garamond" w:hAnsi="Garamond"/>
          <w:bCs/>
          <w:sz w:val="22"/>
          <w:szCs w:val="22"/>
        </w:rPr>
        <w:t xml:space="preserve"> Szintén nincs helye a kérelem elfogadásának a mintatanterv kötelező tárgyai esetében, ha időközben a tananyag és a tematika alapvetően, több mint 75%-ban módosításra került.</w:t>
      </w:r>
    </w:p>
    <w:p w14:paraId="304364F3" w14:textId="185AEDD1" w:rsidR="00423F6E" w:rsidRPr="00A8539B" w:rsidRDefault="00B849EE" w:rsidP="00A10D5C">
      <w:pPr>
        <w:pBdr>
          <w:bottom w:val="single" w:sz="6" w:space="1" w:color="auto"/>
        </w:pBd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  <w:r w:rsidRPr="00A10D5C">
        <w:rPr>
          <w:rFonts w:ascii="Garamond" w:hAnsi="Garamond"/>
          <w:bCs/>
          <w:sz w:val="22"/>
          <w:szCs w:val="22"/>
        </w:rPr>
        <w:t xml:space="preserve">A fentieknek megfelelően a korábban akár az ELTE ÁJK-n, akár más intézményben teljesített tárgyak esetében </w:t>
      </w:r>
      <w:r w:rsidR="00747977" w:rsidRPr="00A10D5C">
        <w:rPr>
          <w:rFonts w:ascii="Garamond" w:hAnsi="Garamond"/>
          <w:bCs/>
          <w:sz w:val="22"/>
          <w:szCs w:val="22"/>
        </w:rPr>
        <w:t xml:space="preserve">az </w:t>
      </w:r>
      <w:r w:rsidR="00747977" w:rsidRPr="00A10D5C">
        <w:rPr>
          <w:rFonts w:ascii="Garamond" w:hAnsi="Garamond"/>
          <w:b/>
          <w:bCs/>
          <w:sz w:val="22"/>
          <w:szCs w:val="22"/>
          <w:u w:val="single"/>
        </w:rPr>
        <w:t>1. sz. melléklet</w:t>
      </w:r>
      <w:r w:rsidR="00747977" w:rsidRPr="00A10D5C">
        <w:rPr>
          <w:rFonts w:ascii="Garamond" w:hAnsi="Garamond"/>
          <w:bCs/>
          <w:sz w:val="22"/>
          <w:szCs w:val="22"/>
        </w:rPr>
        <w:t xml:space="preserve"> szerinti feltételek mellett </w:t>
      </w:r>
      <w:r w:rsidR="00747977" w:rsidRPr="00A10D5C">
        <w:rPr>
          <w:rFonts w:ascii="Garamond" w:hAnsi="Garamond"/>
          <w:b/>
          <w:bCs/>
          <w:sz w:val="22"/>
          <w:szCs w:val="22"/>
          <w:u w:val="single"/>
        </w:rPr>
        <w:t>elismeri</w:t>
      </w:r>
      <w:r w:rsidR="00747977" w:rsidRPr="00A10D5C">
        <w:rPr>
          <w:rFonts w:ascii="Garamond" w:hAnsi="Garamond"/>
          <w:bCs/>
          <w:sz w:val="22"/>
          <w:szCs w:val="22"/>
        </w:rPr>
        <w:t xml:space="preserve"> (külön tanszéki bírálat nélkül) a Kreditátviteli Bizottság a megadott időszakban teljesített tárgyakat. Ebben az esetben is szükség van viszont a </w:t>
      </w:r>
      <w:r w:rsidR="00747977" w:rsidRPr="00A10D5C">
        <w:rPr>
          <w:rFonts w:ascii="Garamond" w:hAnsi="Garamond"/>
          <w:b/>
          <w:bCs/>
          <w:sz w:val="22"/>
          <w:szCs w:val="22"/>
          <w:u w:val="single"/>
        </w:rPr>
        <w:t>kitöltött formanyomtatvány</w:t>
      </w:r>
      <w:r w:rsidR="00747977" w:rsidRPr="00A10D5C">
        <w:rPr>
          <w:rFonts w:ascii="Garamond" w:hAnsi="Garamond"/>
          <w:bCs/>
          <w:sz w:val="22"/>
          <w:szCs w:val="22"/>
        </w:rPr>
        <w:t xml:space="preserve"> leadására.</w:t>
      </w:r>
      <w:r w:rsidRPr="00A10D5C">
        <w:rPr>
          <w:rFonts w:ascii="Garamond" w:hAnsi="Garamond"/>
          <w:bCs/>
          <w:sz w:val="22"/>
          <w:szCs w:val="22"/>
        </w:rPr>
        <w:t xml:space="preserve"> A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megadott időszakon kívül</w:t>
      </w:r>
      <w:r w:rsidRPr="00A10D5C">
        <w:rPr>
          <w:rFonts w:ascii="Garamond" w:hAnsi="Garamond"/>
          <w:bCs/>
          <w:sz w:val="22"/>
          <w:szCs w:val="22"/>
        </w:rPr>
        <w:t xml:space="preserve"> teljesített tárgyak elismerését </w:t>
      </w:r>
      <w:r w:rsidRPr="00A10D5C">
        <w:rPr>
          <w:rFonts w:ascii="Garamond" w:hAnsi="Garamond"/>
          <w:b/>
          <w:bCs/>
          <w:sz w:val="22"/>
          <w:szCs w:val="22"/>
          <w:u w:val="single"/>
        </w:rPr>
        <w:t>automatikusan elutasítja</w:t>
      </w:r>
      <w:r w:rsidRPr="00A10D5C">
        <w:rPr>
          <w:rFonts w:ascii="Garamond" w:hAnsi="Garamond"/>
          <w:bCs/>
          <w:sz w:val="22"/>
          <w:szCs w:val="22"/>
        </w:rPr>
        <w:t xml:space="preserve"> a Kreditátviteli Bizottság, mivel nincs meg a minimum 75%-os egyezés a két tananyag, illetve tematika között.</w:t>
      </w:r>
    </w:p>
    <w:p w14:paraId="248481DD" w14:textId="77777777" w:rsidR="00E926B2" w:rsidRPr="00A8539B" w:rsidRDefault="00E926B2" w:rsidP="00A10D5C">
      <w:pPr>
        <w:pBdr>
          <w:bottom w:val="single" w:sz="6" w:space="1" w:color="auto"/>
        </w:pBd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</w:p>
    <w:p w14:paraId="0A76CEFC" w14:textId="0240386D" w:rsidR="00E926B2" w:rsidRPr="00A8539B" w:rsidRDefault="00F434A6" w:rsidP="00A10D5C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7</w:t>
      </w:r>
      <w:r w:rsidR="00E926B2" w:rsidRPr="00A8539B">
        <w:rPr>
          <w:rFonts w:ascii="Garamond" w:hAnsi="Garamond"/>
          <w:b/>
          <w:bCs/>
          <w:sz w:val="22"/>
          <w:szCs w:val="22"/>
        </w:rPr>
        <w:t>. ) Vendéghallgatói jogviszony</w:t>
      </w:r>
    </w:p>
    <w:p w14:paraId="0AEF48E8" w14:textId="77777777" w:rsidR="00E926B2" w:rsidRPr="00A8539B" w:rsidRDefault="00E926B2" w:rsidP="00A10D5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  <w:r w:rsidRPr="00A8539B">
        <w:rPr>
          <w:rFonts w:ascii="Garamond" w:hAnsi="Garamond"/>
          <w:bCs/>
          <w:sz w:val="22"/>
          <w:szCs w:val="22"/>
        </w:rPr>
        <w:t xml:space="preserve">A Kreditátviteli Bizottság (ELTE) ÁJK/974/1. (2021) sz. határozata a </w:t>
      </w:r>
      <w:r w:rsidRPr="00A8539B">
        <w:rPr>
          <w:rFonts w:ascii="Garamond" w:hAnsi="Garamond"/>
          <w:b/>
          <w:bCs/>
          <w:sz w:val="22"/>
          <w:szCs w:val="22"/>
          <w:u w:val="single"/>
        </w:rPr>
        <w:t xml:space="preserve">más (hazai) felsőoktatási intézményben, vendéghallgatói jogviszony keretében </w:t>
      </w:r>
      <w:r w:rsidRPr="00A8539B">
        <w:rPr>
          <w:rFonts w:ascii="Garamond" w:hAnsi="Garamond"/>
          <w:bCs/>
          <w:sz w:val="22"/>
          <w:szCs w:val="22"/>
        </w:rPr>
        <w:t>teljesíthető tárgyakról</w:t>
      </w:r>
    </w:p>
    <w:p w14:paraId="18CC97F8" w14:textId="77777777" w:rsidR="00E926B2" w:rsidRPr="00A8539B" w:rsidRDefault="00E926B2" w:rsidP="00A10D5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  <w:r w:rsidRPr="00A8539B">
        <w:rPr>
          <w:rFonts w:ascii="Garamond" w:hAnsi="Garamond"/>
          <w:bCs/>
          <w:sz w:val="22"/>
          <w:szCs w:val="22"/>
        </w:rPr>
        <w:t>Az Nftv. 42. § (1) szerint „a hallgató a tanulmányaihoz kapcsolódó résztanulmányok folytatása céljából másik felsőoktatási intézménnyel vendéghallgatói jogviszonyt létesíthet”, a 108. § 30. pontja szerint pedig a résztanulmányok folytatása azt jelenti, hogy a hallgató másik felsőoktatási intézményben vendéghallgatói jogviszony keretében szerez kreditet.  A törvény – indokolása szerint – egy lehetőséget ad arra, hogy a hallgató (a hallgatói jogviszony fennállása, megtartása mellett) másik felsőoktatási intézményben vendéghallgatói jogviszony létesítsen. Egyebekben a vendéghallgatói jogviszony részletszabályai a felsőoktatási intézmények belső szabályzataiban vannak lefektetve.</w:t>
      </w:r>
    </w:p>
    <w:p w14:paraId="7BEEB498" w14:textId="77777777" w:rsidR="00E926B2" w:rsidRPr="00A8539B" w:rsidRDefault="00E926B2" w:rsidP="00A10D5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  <w:r w:rsidRPr="00A8539B">
        <w:rPr>
          <w:rFonts w:ascii="Garamond" w:hAnsi="Garamond"/>
          <w:bCs/>
          <w:sz w:val="22"/>
          <w:szCs w:val="22"/>
        </w:rPr>
        <w:t>Vendéghallgatás esetén a hallgatónak mind a két képzés megfelelő feltételeit egyidejűleg teljesítenie kell, tehát a vendéghallgatói jogviszony létesítéséhez az „anyaintézmény” hozzájárulása szükséges, a további feltételeket pedig a „fogadó” intézmény szabályzata tartalmazza. A vendéghallgatói jogviszonyban nem lehet külön oklevelet szerezni, hanem az eredeti hallgatói jogviszonyban szerezhető oklevél megszerzéséhez kapcsolódó feltételekbe, tantárgyi követelményekbe (kreditekbe) számíthatnak bele</w:t>
      </w:r>
      <w:r w:rsidR="00677C53" w:rsidRPr="00A8539B">
        <w:rPr>
          <w:rFonts w:ascii="Garamond" w:hAnsi="Garamond"/>
          <w:bCs/>
          <w:sz w:val="22"/>
          <w:szCs w:val="22"/>
        </w:rPr>
        <w:t xml:space="preserve"> az így folytatott tanulmányok.</w:t>
      </w:r>
    </w:p>
    <w:p w14:paraId="0F933192" w14:textId="77777777" w:rsidR="00E926B2" w:rsidRPr="00A8539B" w:rsidRDefault="00E926B2" w:rsidP="00A10D5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  <w:r w:rsidRPr="00A8539B">
        <w:rPr>
          <w:rFonts w:ascii="Garamond" w:hAnsi="Garamond"/>
          <w:bCs/>
          <w:sz w:val="22"/>
          <w:szCs w:val="22"/>
        </w:rPr>
        <w:t>A HKR 113. pontja alapján „vendéghallgatói jogviszony: amelynek keretében a hallgató másik felsőoktatási intézményben a tanulmányaihoz kapcsolódó résztanulmányokat folytat”. A 42. § (1) szerint „Az Egyetem hozzájárul ahhoz, hogy a hallgatója más – hazai vagy külföldi – felsőoktatási intézményben vendéghallgatói jogviszonyban folytasson résztanulmányokat, ha ezt számára a fogadó intézmény lehetővé teszi. A HKR különös részének 221. §-a szerint „a 42. § (3) bekezdésében foglalt lehetőséget a Karon azzal a megszorítással kell alkalmazni, hogy az alapvizsgával, szigorlattal záródó kurzusok és a záróvizsga tárgycsoportokhoz tartozó kurzusok vendéghallgatói jogviszonyban, más felsőoktatási intézményben nem teljesíthetők.”</w:t>
      </w:r>
      <w:r w:rsidR="00A8539B" w:rsidRPr="00A8539B">
        <w:rPr>
          <w:rFonts w:ascii="Garamond" w:hAnsi="Garamond"/>
          <w:bCs/>
          <w:sz w:val="22"/>
          <w:szCs w:val="22"/>
        </w:rPr>
        <w:t xml:space="preserve"> Más (hazai) felsőoktatási intézményben, vendéghallgatói jogviszony keretében teljesítendő tárgyak esetében előzetesen be kell szereznie a hallgatónak a Kreditátviteli Bizottság hozzájárulását.</w:t>
      </w:r>
    </w:p>
    <w:p w14:paraId="1CE15561" w14:textId="77777777" w:rsidR="00E926B2" w:rsidRPr="00A8539B" w:rsidRDefault="00E926B2" w:rsidP="00A10D5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  <w:r w:rsidRPr="00A8539B">
        <w:rPr>
          <w:rFonts w:ascii="Garamond" w:hAnsi="Garamond"/>
          <w:bCs/>
          <w:sz w:val="22"/>
          <w:szCs w:val="22"/>
        </w:rPr>
        <w:t xml:space="preserve">A fenti jogszabályok és karon folyó képzés jellegéből adódóan a Kreditátviteli Bizottság álláspontja szerint a vendéghallgatói jogviszony más (hazai) felsőoktatási intézményben elsődlegesen olyan, a választható ismeretek körébe tartozó, specifikus ismeretek (pl. kánonjog) elsajátítására szolgál, amelyek nem képezik a karon folyó oktatás részét vagy esetleg csak részben fedik azt le. </w:t>
      </w:r>
      <w:r w:rsidRPr="00A8539B">
        <w:rPr>
          <w:rFonts w:ascii="Garamond" w:hAnsi="Garamond"/>
          <w:b/>
          <w:bCs/>
          <w:sz w:val="22"/>
          <w:szCs w:val="22"/>
          <w:u w:val="single"/>
        </w:rPr>
        <w:t>A képzés mintatantervéhez tartozó, kötelező tárgyak esetében elvárás, hogy a kar hallgatója a karon, a kari követelmények szerint teljesítse ezeket a tárgyakat.</w:t>
      </w:r>
      <w:r w:rsidRPr="00A8539B">
        <w:rPr>
          <w:rFonts w:ascii="Garamond" w:hAnsi="Garamond"/>
          <w:bCs/>
          <w:sz w:val="22"/>
          <w:szCs w:val="22"/>
        </w:rPr>
        <w:t xml:space="preserve"> A jogszabály a tanulmányokhoz kapcsolódó résztanulmányok folytatására ad lehetőséget, ezzel a lehetőséggel nem válthatók ki a tanulmányok törzsanyagát képező kötelező kollokviumok. </w:t>
      </w:r>
    </w:p>
    <w:p w14:paraId="0B952B94" w14:textId="77777777" w:rsidR="00E926B2" w:rsidRPr="00A8539B" w:rsidRDefault="00E926B2" w:rsidP="00A10D5C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Cs/>
          <w:sz w:val="22"/>
          <w:szCs w:val="22"/>
        </w:rPr>
      </w:pPr>
      <w:r w:rsidRPr="00A8539B">
        <w:rPr>
          <w:rFonts w:ascii="Garamond" w:hAnsi="Garamond"/>
          <w:bCs/>
          <w:sz w:val="22"/>
          <w:szCs w:val="22"/>
        </w:rPr>
        <w:t xml:space="preserve">A tantervi követelmények, illetve az előfeltételi rendszer kijátszásának megelőzése érdekében, </w:t>
      </w:r>
      <w:r w:rsidRPr="00A8539B">
        <w:rPr>
          <w:rFonts w:ascii="Garamond" w:hAnsi="Garamond"/>
          <w:b/>
          <w:bCs/>
          <w:sz w:val="22"/>
          <w:szCs w:val="22"/>
          <w:u w:val="single"/>
        </w:rPr>
        <w:t>a Kreditátviteli Bizottság nem járul hozzá olyan tárgyak esetében a vendéghallgatáshoz, amelyeknek az előfeltételeit a hallgató a saját mintatanterve szerint még nem teljesítette.</w:t>
      </w:r>
    </w:p>
    <w:p w14:paraId="74B58F39" w14:textId="77777777" w:rsidR="00E926B2" w:rsidRPr="00E926B2" w:rsidRDefault="00E926B2" w:rsidP="00E926B2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/>
          <w:bCs/>
          <w:color w:val="FF0000"/>
          <w:sz w:val="22"/>
          <w:szCs w:val="22"/>
        </w:rPr>
      </w:pPr>
    </w:p>
    <w:sectPr w:rsidR="00E926B2" w:rsidRPr="00E926B2" w:rsidSect="00895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59" w:right="1268" w:bottom="851" w:left="1418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39F1" w14:textId="77777777" w:rsidR="00E0652F" w:rsidRDefault="00E0652F" w:rsidP="00B267E0">
      <w:r>
        <w:separator/>
      </w:r>
    </w:p>
  </w:endnote>
  <w:endnote w:type="continuationSeparator" w:id="0">
    <w:p w14:paraId="2B8E3235" w14:textId="77777777" w:rsidR="00E0652F" w:rsidRDefault="00E0652F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DE4D" w14:textId="77777777" w:rsidR="009E09F1" w:rsidRDefault="009E09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18CC" w14:textId="77777777"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Tudományegyetem Állam- és Jogtudományi Kar  1053 Budapest, Egyetem tér 1-3. tel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CB5F" w14:textId="77777777"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Kar  1053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88E2" w14:textId="77777777" w:rsidR="00E0652F" w:rsidRDefault="00E0652F" w:rsidP="00B267E0">
      <w:r>
        <w:separator/>
      </w:r>
    </w:p>
  </w:footnote>
  <w:footnote w:type="continuationSeparator" w:id="0">
    <w:p w14:paraId="5CAACC9B" w14:textId="77777777" w:rsidR="00E0652F" w:rsidRDefault="00E0652F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263" w14:textId="77777777" w:rsidR="009E09F1" w:rsidRDefault="009E09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F5D2" w14:textId="77777777"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3A1983B6" wp14:editId="7FDEA079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CB77" w14:textId="77777777"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1ABF4D7A" wp14:editId="380BFD30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06B72" w14:textId="77777777" w:rsidR="0093764C" w:rsidRPr="00C93D42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636217">
      <w:rPr>
        <w:rFonts w:ascii="Garamond" w:hAnsi="Garamond" w:cs="Times New Roman"/>
        <w:b/>
        <w:bCs/>
        <w:color w:val="3B3C3B"/>
        <w:sz w:val="16"/>
        <w:szCs w:val="16"/>
      </w:rPr>
      <w:t>d</w:t>
    </w:r>
    <w:r w:rsidR="00903C6D">
      <w:rPr>
        <w:rFonts w:ascii="Garamond" w:hAnsi="Garamond" w:cs="Times New Roman"/>
        <w:b/>
        <w:bCs/>
        <w:color w:val="3B3C3B"/>
        <w:sz w:val="16"/>
        <w:szCs w:val="16"/>
      </w:rPr>
      <w:t>r. Bihari Zsuzsanna</w:t>
    </w:r>
  </w:p>
  <w:p w14:paraId="3E06DEBD" w14:textId="77777777" w:rsidR="0093764C" w:rsidRPr="00C93D42" w:rsidRDefault="00020DF6" w:rsidP="0093764C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Tanulmányi Hivatal</w:t>
    </w:r>
  </w:p>
  <w:p w14:paraId="289BC8E9" w14:textId="77777777" w:rsidR="0093764C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81693E">
      <w:rPr>
        <w:rFonts w:ascii="Garamond" w:hAnsi="Garamond" w:cs="GaramondLightHun"/>
        <w:color w:val="3B3C3B"/>
        <w:sz w:val="16"/>
        <w:szCs w:val="16"/>
      </w:rPr>
      <w:t>4656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020DF6">
      <w:rPr>
        <w:rFonts w:ascii="Garamond" w:hAnsi="Garamond" w:cs="GaramondLightHun"/>
        <w:color w:val="3B3C3B"/>
        <w:sz w:val="16"/>
        <w:szCs w:val="16"/>
      </w:rPr>
      <w:t>8089</w:t>
    </w:r>
  </w:p>
  <w:p w14:paraId="7B775AB9" w14:textId="77777777" w:rsidR="00903C6D" w:rsidRPr="00C93D42" w:rsidRDefault="009E09F1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bihari.zsuzsanna@ajk.</w:t>
    </w:r>
    <w:r w:rsidR="00903C6D">
      <w:rPr>
        <w:rFonts w:ascii="Garamond" w:hAnsi="Garamond" w:cs="GaramondLightHun"/>
        <w:color w:val="3B3C3B"/>
        <w:sz w:val="16"/>
        <w:szCs w:val="16"/>
      </w:rPr>
      <w:t>elte.hu</w:t>
    </w:r>
  </w:p>
  <w:p w14:paraId="2CE0615F" w14:textId="77777777" w:rsidR="0093764C" w:rsidRPr="00C93D42" w:rsidRDefault="0021124B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thvez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14:paraId="37043E39" w14:textId="77777777" w:rsidR="0093764C" w:rsidRPr="00C93D42" w:rsidRDefault="00366084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8A"/>
    <w:multiLevelType w:val="hybridMultilevel"/>
    <w:tmpl w:val="11DEE4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043F"/>
    <w:multiLevelType w:val="hybridMultilevel"/>
    <w:tmpl w:val="46EAFC5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544B"/>
    <w:multiLevelType w:val="hybridMultilevel"/>
    <w:tmpl w:val="AD40F67E"/>
    <w:lvl w:ilvl="0" w:tplc="A5809BCE">
      <w:start w:val="1"/>
      <w:numFmt w:val="upperLetter"/>
      <w:lvlText w:val="%1)"/>
      <w:lvlJc w:val="left"/>
      <w:pPr>
        <w:ind w:left="720" w:hanging="360"/>
      </w:pPr>
      <w:rPr>
        <w:rFonts w:cs="LiberationSerif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7F23"/>
    <w:multiLevelType w:val="hybridMultilevel"/>
    <w:tmpl w:val="6B7A88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65733"/>
    <w:multiLevelType w:val="hybridMultilevel"/>
    <w:tmpl w:val="0EC86884"/>
    <w:lvl w:ilvl="0" w:tplc="B2C23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257A"/>
    <w:multiLevelType w:val="hybridMultilevel"/>
    <w:tmpl w:val="45C88798"/>
    <w:lvl w:ilvl="0" w:tplc="6BF8A812">
      <w:numFmt w:val="bullet"/>
      <w:lvlText w:val="-"/>
      <w:lvlJc w:val="left"/>
      <w:pPr>
        <w:ind w:left="720" w:hanging="360"/>
      </w:pPr>
      <w:rPr>
        <w:rFonts w:ascii="Garamond" w:eastAsia="MS Mincho" w:hAnsi="Garamond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01CD"/>
    <w:multiLevelType w:val="hybridMultilevel"/>
    <w:tmpl w:val="9D147346"/>
    <w:lvl w:ilvl="0" w:tplc="63B8E062">
      <w:numFmt w:val="bullet"/>
      <w:lvlText w:val="-"/>
      <w:lvlJc w:val="left"/>
      <w:pPr>
        <w:ind w:left="720" w:hanging="360"/>
      </w:pPr>
      <w:rPr>
        <w:rFonts w:ascii="Garamond" w:eastAsia="MS Mincho" w:hAnsi="Garamond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13E9"/>
    <w:multiLevelType w:val="hybridMultilevel"/>
    <w:tmpl w:val="F4BA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10A2C"/>
    <w:multiLevelType w:val="hybridMultilevel"/>
    <w:tmpl w:val="B5EE1F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C5E0E"/>
    <w:multiLevelType w:val="hybridMultilevel"/>
    <w:tmpl w:val="E0A830C2"/>
    <w:lvl w:ilvl="0" w:tplc="C8866C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65017"/>
    <w:multiLevelType w:val="hybridMultilevel"/>
    <w:tmpl w:val="9ECA1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A0D9D"/>
    <w:multiLevelType w:val="hybridMultilevel"/>
    <w:tmpl w:val="BFFCB5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44"/>
    <w:rsid w:val="00020DF6"/>
    <w:rsid w:val="000238E1"/>
    <w:rsid w:val="00025E31"/>
    <w:rsid w:val="000268EE"/>
    <w:rsid w:val="00041CE4"/>
    <w:rsid w:val="0009691C"/>
    <w:rsid w:val="0009743E"/>
    <w:rsid w:val="000B5D38"/>
    <w:rsid w:val="000E28AA"/>
    <w:rsid w:val="000E393E"/>
    <w:rsid w:val="00104167"/>
    <w:rsid w:val="00107F5D"/>
    <w:rsid w:val="00110468"/>
    <w:rsid w:val="001224A9"/>
    <w:rsid w:val="00125ACA"/>
    <w:rsid w:val="00131812"/>
    <w:rsid w:val="00146487"/>
    <w:rsid w:val="001551A3"/>
    <w:rsid w:val="001656E3"/>
    <w:rsid w:val="00182092"/>
    <w:rsid w:val="001964F6"/>
    <w:rsid w:val="001C5076"/>
    <w:rsid w:val="001D1FE5"/>
    <w:rsid w:val="001E5E2D"/>
    <w:rsid w:val="001F33D2"/>
    <w:rsid w:val="00202F7D"/>
    <w:rsid w:val="0021124B"/>
    <w:rsid w:val="00223741"/>
    <w:rsid w:val="00225321"/>
    <w:rsid w:val="00250565"/>
    <w:rsid w:val="0025080A"/>
    <w:rsid w:val="00254711"/>
    <w:rsid w:val="00254B76"/>
    <w:rsid w:val="00265B8F"/>
    <w:rsid w:val="00275151"/>
    <w:rsid w:val="002A0A05"/>
    <w:rsid w:val="002B4EEE"/>
    <w:rsid w:val="002B5387"/>
    <w:rsid w:val="002B54DB"/>
    <w:rsid w:val="002C7597"/>
    <w:rsid w:val="002D5FC7"/>
    <w:rsid w:val="002F093A"/>
    <w:rsid w:val="00305613"/>
    <w:rsid w:val="003101A6"/>
    <w:rsid w:val="0032793C"/>
    <w:rsid w:val="00335BBD"/>
    <w:rsid w:val="00344225"/>
    <w:rsid w:val="003561E6"/>
    <w:rsid w:val="00366084"/>
    <w:rsid w:val="0036701B"/>
    <w:rsid w:val="003802A3"/>
    <w:rsid w:val="0039280B"/>
    <w:rsid w:val="003C118B"/>
    <w:rsid w:val="003F2C45"/>
    <w:rsid w:val="003F5C75"/>
    <w:rsid w:val="00402DA5"/>
    <w:rsid w:val="00423F6E"/>
    <w:rsid w:val="0042542A"/>
    <w:rsid w:val="00473F8F"/>
    <w:rsid w:val="00491BD9"/>
    <w:rsid w:val="004C0415"/>
    <w:rsid w:val="004D5DBF"/>
    <w:rsid w:val="004D6AEB"/>
    <w:rsid w:val="00522279"/>
    <w:rsid w:val="00541A35"/>
    <w:rsid w:val="00542CFE"/>
    <w:rsid w:val="0054757A"/>
    <w:rsid w:val="00577B7C"/>
    <w:rsid w:val="005C497C"/>
    <w:rsid w:val="005E0FF0"/>
    <w:rsid w:val="005F6682"/>
    <w:rsid w:val="005F7510"/>
    <w:rsid w:val="00636217"/>
    <w:rsid w:val="00647822"/>
    <w:rsid w:val="0066596C"/>
    <w:rsid w:val="0067715E"/>
    <w:rsid w:val="00677C53"/>
    <w:rsid w:val="00691065"/>
    <w:rsid w:val="00692B24"/>
    <w:rsid w:val="006A200B"/>
    <w:rsid w:val="006B1977"/>
    <w:rsid w:val="006B7F04"/>
    <w:rsid w:val="006E76D8"/>
    <w:rsid w:val="006F5951"/>
    <w:rsid w:val="00703B5A"/>
    <w:rsid w:val="00706376"/>
    <w:rsid w:val="007065EC"/>
    <w:rsid w:val="0073199D"/>
    <w:rsid w:val="00747977"/>
    <w:rsid w:val="00754C16"/>
    <w:rsid w:val="00755A7E"/>
    <w:rsid w:val="0075631E"/>
    <w:rsid w:val="007625DF"/>
    <w:rsid w:val="00763D1C"/>
    <w:rsid w:val="007C2840"/>
    <w:rsid w:val="007D1A8D"/>
    <w:rsid w:val="007E16CE"/>
    <w:rsid w:val="007F5C4A"/>
    <w:rsid w:val="007F61BC"/>
    <w:rsid w:val="008043BE"/>
    <w:rsid w:val="00806953"/>
    <w:rsid w:val="0081693E"/>
    <w:rsid w:val="00822A30"/>
    <w:rsid w:val="00860594"/>
    <w:rsid w:val="00864191"/>
    <w:rsid w:val="008804E5"/>
    <w:rsid w:val="00892C88"/>
    <w:rsid w:val="008958C2"/>
    <w:rsid w:val="008A2725"/>
    <w:rsid w:val="008B5240"/>
    <w:rsid w:val="008C7B49"/>
    <w:rsid w:val="008E0ECD"/>
    <w:rsid w:val="008F28FC"/>
    <w:rsid w:val="00903C6D"/>
    <w:rsid w:val="0090721D"/>
    <w:rsid w:val="00932A21"/>
    <w:rsid w:val="009344B5"/>
    <w:rsid w:val="00960ABE"/>
    <w:rsid w:val="00974B52"/>
    <w:rsid w:val="00980578"/>
    <w:rsid w:val="00982F75"/>
    <w:rsid w:val="009A1DD9"/>
    <w:rsid w:val="009C4B98"/>
    <w:rsid w:val="009D4925"/>
    <w:rsid w:val="009E09F1"/>
    <w:rsid w:val="009F0C2E"/>
    <w:rsid w:val="00A0278A"/>
    <w:rsid w:val="00A10D5C"/>
    <w:rsid w:val="00A27007"/>
    <w:rsid w:val="00A33B77"/>
    <w:rsid w:val="00A367B8"/>
    <w:rsid w:val="00A4562B"/>
    <w:rsid w:val="00A45DE8"/>
    <w:rsid w:val="00A52AA6"/>
    <w:rsid w:val="00A57FD8"/>
    <w:rsid w:val="00A603AA"/>
    <w:rsid w:val="00A62E86"/>
    <w:rsid w:val="00A800CB"/>
    <w:rsid w:val="00A8539B"/>
    <w:rsid w:val="00AA0EB0"/>
    <w:rsid w:val="00AA51F3"/>
    <w:rsid w:val="00AA595F"/>
    <w:rsid w:val="00AB2C80"/>
    <w:rsid w:val="00AC7907"/>
    <w:rsid w:val="00AD1556"/>
    <w:rsid w:val="00AF0571"/>
    <w:rsid w:val="00AF0BD2"/>
    <w:rsid w:val="00B765C4"/>
    <w:rsid w:val="00B81E6C"/>
    <w:rsid w:val="00B849EE"/>
    <w:rsid w:val="00B93D83"/>
    <w:rsid w:val="00BA501D"/>
    <w:rsid w:val="00BB2C28"/>
    <w:rsid w:val="00BE52D1"/>
    <w:rsid w:val="00C0024D"/>
    <w:rsid w:val="00C02D23"/>
    <w:rsid w:val="00C24855"/>
    <w:rsid w:val="00C67619"/>
    <w:rsid w:val="00C766C1"/>
    <w:rsid w:val="00C93D42"/>
    <w:rsid w:val="00CB0F62"/>
    <w:rsid w:val="00CE5776"/>
    <w:rsid w:val="00CE6D56"/>
    <w:rsid w:val="00CF24C9"/>
    <w:rsid w:val="00CF71E3"/>
    <w:rsid w:val="00D24925"/>
    <w:rsid w:val="00D35D4D"/>
    <w:rsid w:val="00D36606"/>
    <w:rsid w:val="00D428E3"/>
    <w:rsid w:val="00D5104F"/>
    <w:rsid w:val="00D555CA"/>
    <w:rsid w:val="00D70C15"/>
    <w:rsid w:val="00D8711C"/>
    <w:rsid w:val="00D87F69"/>
    <w:rsid w:val="00DC6C39"/>
    <w:rsid w:val="00DF6795"/>
    <w:rsid w:val="00E0652F"/>
    <w:rsid w:val="00E10A17"/>
    <w:rsid w:val="00E26E2D"/>
    <w:rsid w:val="00E37E4D"/>
    <w:rsid w:val="00E71796"/>
    <w:rsid w:val="00E926B2"/>
    <w:rsid w:val="00E96746"/>
    <w:rsid w:val="00EA203E"/>
    <w:rsid w:val="00ED6D8F"/>
    <w:rsid w:val="00EE7A79"/>
    <w:rsid w:val="00EF37BF"/>
    <w:rsid w:val="00EF4E03"/>
    <w:rsid w:val="00F10DF8"/>
    <w:rsid w:val="00F21545"/>
    <w:rsid w:val="00F31352"/>
    <w:rsid w:val="00F42013"/>
    <w:rsid w:val="00F434A6"/>
    <w:rsid w:val="00F45E1B"/>
    <w:rsid w:val="00F46E6F"/>
    <w:rsid w:val="00F568F0"/>
    <w:rsid w:val="00F63A6A"/>
    <w:rsid w:val="00F859CA"/>
    <w:rsid w:val="00F915F0"/>
    <w:rsid w:val="00FA588D"/>
    <w:rsid w:val="00FB4294"/>
    <w:rsid w:val="00FB4C5B"/>
    <w:rsid w:val="00FC4244"/>
    <w:rsid w:val="00FC5AA6"/>
    <w:rsid w:val="00FD1724"/>
    <w:rsid w:val="00FE55C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9F4B0CE"/>
  <w15:docId w15:val="{5F9A487B-06A8-4F42-9373-D719F0F3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F21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D7F0-C573-4DB8-AE2C-6FD77ECA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36</TotalTime>
  <Pages>4</Pages>
  <Words>1572</Words>
  <Characters>10849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12397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16</cp:revision>
  <cp:lastPrinted>2015-07-03T10:18:00Z</cp:lastPrinted>
  <dcterms:created xsi:type="dcterms:W3CDTF">2024-10-22T10:30:00Z</dcterms:created>
  <dcterms:modified xsi:type="dcterms:W3CDTF">2025-01-28T12:20:00Z</dcterms:modified>
</cp:coreProperties>
</file>